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FB01" w14:textId="00DF2597" w:rsidR="00447946" w:rsidRDefault="005C4748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33D4A38" wp14:editId="236AD4BB">
            <wp:simplePos x="0" y="0"/>
            <wp:positionH relativeFrom="column">
              <wp:posOffset>5215890</wp:posOffset>
            </wp:positionH>
            <wp:positionV relativeFrom="paragraph">
              <wp:posOffset>0</wp:posOffset>
            </wp:positionV>
            <wp:extent cx="926465" cy="1078865"/>
            <wp:effectExtent l="0" t="0" r="6985" b="6985"/>
            <wp:wrapTight wrapText="bothSides">
              <wp:wrapPolygon edited="0">
                <wp:start x="0" y="0"/>
                <wp:lineTo x="0" y="21358"/>
                <wp:lineTo x="21319" y="21358"/>
                <wp:lineTo x="21319" y="0"/>
                <wp:lineTo x="0" y="0"/>
              </wp:wrapPolygon>
            </wp:wrapTight>
            <wp:docPr id="1201722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72983" w14:textId="77777777" w:rsidR="00447946" w:rsidRDefault="00447946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7BEF528" w14:textId="3CE15F3F" w:rsidR="005C4748" w:rsidRDefault="005C4748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64ED4A5" w14:textId="77777777" w:rsidR="005C4748" w:rsidRDefault="005C4748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5E57C9" w14:paraId="497FD41B" w14:textId="77777777" w:rsidTr="001A72C7">
        <w:tc>
          <w:tcPr>
            <w:tcW w:w="9628" w:type="dxa"/>
          </w:tcPr>
          <w:p w14:paraId="3F203964" w14:textId="28066C1A" w:rsidR="0090752F" w:rsidRPr="005C4748" w:rsidRDefault="005C4748" w:rsidP="0090752F">
            <w:pPr>
              <w:spacing w:after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Job Title: </w:t>
            </w:r>
            <w:r w:rsidR="00857B6E" w:rsidRPr="005C474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Head of </w:t>
            </w:r>
            <w:r w:rsidR="001361D3" w:rsidRPr="005C474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Construction Technical Excellence College</w:t>
            </w:r>
            <w:r w:rsidR="00E75122" w:rsidRPr="005C474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(East Midlands)</w:t>
            </w:r>
          </w:p>
          <w:p w14:paraId="52469103" w14:textId="3D57A4D0" w:rsidR="0090752F" w:rsidRPr="00E75122" w:rsidRDefault="0090752F" w:rsidP="0090752F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57C2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  <w:r w:rsidR="00FB57C2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E7512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E75122" w:rsidRPr="005C4748">
              <w:rPr>
                <w:rFonts w:ascii="Arial" w:hAnsi="Arial" w:cs="Arial"/>
                <w:bCs/>
                <w:iCs/>
                <w:sz w:val="20"/>
                <w:szCs w:val="20"/>
              </w:rPr>
              <w:t>Vice Principal – Technical and Vocational Education</w:t>
            </w:r>
          </w:p>
          <w:p w14:paraId="7835F834" w14:textId="1DA38E95" w:rsidR="00447946" w:rsidRPr="005E57C9" w:rsidRDefault="0090752F" w:rsidP="0090752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Base: </w:t>
            </w:r>
            <w:r w:rsidR="00EE47FF" w:rsidRPr="005C4748">
              <w:rPr>
                <w:rFonts w:ascii="Arial" w:hAnsi="Arial" w:cs="Arial"/>
                <w:bCs/>
                <w:sz w:val="20"/>
                <w:szCs w:val="20"/>
              </w:rPr>
              <w:t>Roundhouse</w:t>
            </w:r>
            <w:r w:rsidR="00E75122" w:rsidRPr="005C4748">
              <w:rPr>
                <w:rFonts w:ascii="Arial" w:hAnsi="Arial" w:cs="Arial"/>
                <w:bCs/>
                <w:sz w:val="20"/>
                <w:szCs w:val="20"/>
              </w:rPr>
              <w:t xml:space="preserve"> (Hudson Building)</w:t>
            </w:r>
          </w:p>
        </w:tc>
      </w:tr>
      <w:tr w:rsidR="00383AFD" w:rsidRPr="005E57C9" w14:paraId="1ABF6BB3" w14:textId="77777777" w:rsidTr="001A72C7">
        <w:tc>
          <w:tcPr>
            <w:tcW w:w="9628" w:type="dxa"/>
          </w:tcPr>
          <w:p w14:paraId="47F8FB55" w14:textId="31CC4DB2" w:rsidR="00F36295" w:rsidRDefault="00383AFD" w:rsidP="00D0257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3229B4" w:rsidRPr="00802731">
              <w:rPr>
                <w:rFonts w:ascii="Arial" w:hAnsi="Arial" w:cs="Arial"/>
                <w:sz w:val="20"/>
                <w:szCs w:val="20"/>
              </w:rPr>
              <w:t>37 hours per week, 52 weeks per year</w:t>
            </w:r>
          </w:p>
          <w:p w14:paraId="35CEB875" w14:textId="37340E73" w:rsidR="00383AFD" w:rsidRDefault="00383AFD" w:rsidP="00D0257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3229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3268">
              <w:rPr>
                <w:rFonts w:ascii="Arial" w:hAnsi="Arial" w:cs="Arial"/>
                <w:sz w:val="20"/>
                <w:szCs w:val="20"/>
              </w:rPr>
              <w:t>Management</w:t>
            </w:r>
            <w:r w:rsidR="003229B4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56872C68" w14:textId="796DC5F8" w:rsidR="00383AFD" w:rsidRPr="005E57C9" w:rsidRDefault="005C4748" w:rsidP="00CF716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4748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FC2D65" w:rsidRPr="00FC2D65">
              <w:rPr>
                <w:rFonts w:ascii="Arial" w:hAnsi="Arial" w:cs="Arial"/>
                <w:sz w:val="20"/>
                <w:szCs w:val="20"/>
              </w:rPr>
              <w:t xml:space="preserve">59,000 to £62,000 </w:t>
            </w:r>
            <w:r w:rsidR="003E0CC1" w:rsidRPr="00FC2D65">
              <w:rPr>
                <w:rFonts w:ascii="Arial" w:hAnsi="Arial" w:cs="Arial"/>
                <w:sz w:val="20"/>
                <w:szCs w:val="20"/>
              </w:rPr>
              <w:t>per annum</w:t>
            </w:r>
            <w:r w:rsidR="00FC2D65">
              <w:rPr>
                <w:rFonts w:ascii="Arial" w:hAnsi="Arial" w:cs="Arial"/>
                <w:sz w:val="20"/>
                <w:szCs w:val="20"/>
              </w:rPr>
              <w:t xml:space="preserve"> (dependant on experience)</w:t>
            </w:r>
          </w:p>
        </w:tc>
      </w:tr>
      <w:tr w:rsidR="00447946" w:rsidRPr="005E57C9" w14:paraId="56EBE4D1" w14:textId="77777777" w:rsidTr="001A72C7">
        <w:tc>
          <w:tcPr>
            <w:tcW w:w="9628" w:type="dxa"/>
          </w:tcPr>
          <w:p w14:paraId="1357DDE9" w14:textId="0350C6EA" w:rsidR="00291AF8" w:rsidRPr="00DA5467" w:rsidRDefault="00447946" w:rsidP="00DA546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5467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49D989E1" w14:textId="05C2204C" w:rsidR="0055413E" w:rsidRDefault="0055413E" w:rsidP="0055413E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824E6">
              <w:rPr>
                <w:rFonts w:ascii="Arial" w:hAnsi="Arial" w:cs="Arial"/>
                <w:iCs/>
                <w:sz w:val="20"/>
                <w:szCs w:val="20"/>
              </w:rPr>
              <w:t xml:space="preserve">As Head of </w:t>
            </w:r>
            <w:r w:rsidR="00720D98">
              <w:rPr>
                <w:rFonts w:ascii="Arial" w:hAnsi="Arial" w:cs="Arial"/>
                <w:iCs/>
                <w:sz w:val="20"/>
                <w:szCs w:val="20"/>
              </w:rPr>
              <w:t>Construction Technical Excellence College (CTEC)</w:t>
            </w:r>
            <w:r w:rsidR="00F57BF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5824E6">
              <w:rPr>
                <w:rFonts w:ascii="Arial" w:hAnsi="Arial" w:cs="Arial"/>
                <w:iCs/>
                <w:sz w:val="20"/>
                <w:szCs w:val="20"/>
              </w:rPr>
              <w:t xml:space="preserve">you will </w:t>
            </w:r>
            <w:r w:rsidR="00FA64B9" w:rsidRPr="005824E6">
              <w:rPr>
                <w:rFonts w:ascii="Arial" w:hAnsi="Arial" w:cs="Arial"/>
                <w:iCs/>
                <w:sz w:val="20"/>
                <w:szCs w:val="20"/>
              </w:rPr>
              <w:t xml:space="preserve">lead, </w:t>
            </w:r>
            <w:r w:rsidRPr="005824E6">
              <w:rPr>
                <w:rFonts w:ascii="Arial" w:hAnsi="Arial" w:cs="Arial"/>
                <w:iCs/>
                <w:sz w:val="20"/>
                <w:szCs w:val="20"/>
              </w:rPr>
              <w:t xml:space="preserve">manage and develop the </w:t>
            </w:r>
            <w:r w:rsidR="00420F93">
              <w:rPr>
                <w:rFonts w:ascii="Arial" w:hAnsi="Arial" w:cs="Arial"/>
                <w:iCs/>
                <w:sz w:val="20"/>
                <w:szCs w:val="20"/>
              </w:rPr>
              <w:t>CTEC project in the East Midlands</w:t>
            </w:r>
            <w:r w:rsidR="006E526D">
              <w:rPr>
                <w:rFonts w:ascii="Arial" w:hAnsi="Arial" w:cs="Arial"/>
                <w:iCs/>
                <w:sz w:val="20"/>
                <w:szCs w:val="20"/>
              </w:rPr>
              <w:t xml:space="preserve"> within DCG</w:t>
            </w:r>
            <w:r w:rsidR="000B1D63" w:rsidRPr="005824E6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Pr="005824E6">
              <w:rPr>
                <w:rFonts w:ascii="Arial" w:hAnsi="Arial" w:cs="Arial"/>
                <w:iCs/>
                <w:sz w:val="20"/>
                <w:szCs w:val="20"/>
              </w:rPr>
              <w:t xml:space="preserve">You will be responsible for all </w:t>
            </w:r>
            <w:r w:rsidR="007109F9">
              <w:rPr>
                <w:rFonts w:ascii="Arial" w:hAnsi="Arial" w:cs="Arial"/>
                <w:iCs/>
                <w:sz w:val="20"/>
                <w:szCs w:val="20"/>
              </w:rPr>
              <w:t>meeting the DfE objectives linked to the CTEC</w:t>
            </w:r>
            <w:r w:rsidR="005F02BC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proofErr w:type="spellStart"/>
            <w:r w:rsidR="005F02BC">
              <w:rPr>
                <w:rFonts w:ascii="Arial" w:hAnsi="Arial" w:cs="Arial"/>
                <w:iCs/>
                <w:sz w:val="20"/>
                <w:szCs w:val="20"/>
              </w:rPr>
              <w:t>lias</w:t>
            </w:r>
            <w:r w:rsidR="008C7671">
              <w:rPr>
                <w:rFonts w:ascii="Arial" w:hAnsi="Arial" w:cs="Arial"/>
                <w:iCs/>
                <w:sz w:val="20"/>
                <w:szCs w:val="20"/>
              </w:rPr>
              <w:t>e</w:t>
            </w:r>
            <w:proofErr w:type="spellEnd"/>
            <w:r w:rsidR="008C76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F02BC">
              <w:rPr>
                <w:rFonts w:ascii="Arial" w:hAnsi="Arial" w:cs="Arial"/>
                <w:iCs/>
                <w:sz w:val="20"/>
                <w:szCs w:val="20"/>
              </w:rPr>
              <w:t xml:space="preserve">with </w:t>
            </w:r>
            <w:r w:rsidR="005F02BC" w:rsidRPr="008C7671">
              <w:rPr>
                <w:rFonts w:ascii="Arial" w:hAnsi="Arial" w:cs="Arial"/>
                <w:iCs/>
                <w:sz w:val="20"/>
                <w:szCs w:val="20"/>
              </w:rPr>
              <w:t>spoke CTEC partners</w:t>
            </w:r>
            <w:r w:rsidR="005F02BC" w:rsidRPr="00017744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5824E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33260AB0" w14:textId="33E403ED" w:rsidR="0055413E" w:rsidRPr="005C601F" w:rsidRDefault="0055413E" w:rsidP="0055413E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C601F">
              <w:rPr>
                <w:rFonts w:ascii="Arial" w:hAnsi="Arial" w:cs="Arial"/>
                <w:iCs/>
                <w:sz w:val="20"/>
                <w:szCs w:val="20"/>
              </w:rPr>
              <w:t xml:space="preserve">You will manage and deliver identified targets, as outlined by both the </w:t>
            </w:r>
            <w:r w:rsidR="00606B2E">
              <w:rPr>
                <w:rFonts w:ascii="Arial" w:hAnsi="Arial" w:cs="Arial"/>
                <w:iCs/>
                <w:sz w:val="20"/>
                <w:szCs w:val="20"/>
              </w:rPr>
              <w:t xml:space="preserve">DfE </w:t>
            </w:r>
            <w:r w:rsidR="00D92CED">
              <w:rPr>
                <w:rFonts w:ascii="Arial" w:hAnsi="Arial" w:cs="Arial"/>
                <w:iCs/>
                <w:sz w:val="20"/>
                <w:szCs w:val="20"/>
              </w:rPr>
              <w:t xml:space="preserve">(CTEC), </w:t>
            </w:r>
            <w:r w:rsidRPr="005C601F">
              <w:rPr>
                <w:rFonts w:ascii="Arial" w:hAnsi="Arial" w:cs="Arial"/>
                <w:iCs/>
                <w:sz w:val="20"/>
                <w:szCs w:val="20"/>
              </w:rPr>
              <w:t xml:space="preserve">college and </w:t>
            </w:r>
            <w:r w:rsidR="005824E6" w:rsidRPr="005C601F">
              <w:rPr>
                <w:rFonts w:ascii="Arial" w:hAnsi="Arial" w:cs="Arial"/>
                <w:iCs/>
                <w:sz w:val="20"/>
                <w:szCs w:val="20"/>
              </w:rPr>
              <w:t>employer partners</w:t>
            </w:r>
            <w:r w:rsidRPr="005C601F">
              <w:rPr>
                <w:rFonts w:ascii="Arial" w:hAnsi="Arial" w:cs="Arial"/>
                <w:iCs/>
                <w:sz w:val="20"/>
                <w:szCs w:val="20"/>
              </w:rPr>
              <w:t xml:space="preserve"> to deliver </w:t>
            </w:r>
            <w:r w:rsidR="00D92CED">
              <w:rPr>
                <w:rFonts w:ascii="Arial" w:hAnsi="Arial" w:cs="Arial"/>
                <w:iCs/>
                <w:sz w:val="20"/>
                <w:szCs w:val="20"/>
              </w:rPr>
              <w:t>internal and external objectives</w:t>
            </w:r>
            <w:r w:rsidRPr="005C601F">
              <w:rPr>
                <w:rFonts w:ascii="Arial" w:hAnsi="Arial" w:cs="Arial"/>
                <w:iCs/>
                <w:sz w:val="20"/>
                <w:szCs w:val="20"/>
              </w:rPr>
              <w:t xml:space="preserve"> in an innovative way and meet quality standards laid down by external organisations.</w:t>
            </w:r>
          </w:p>
          <w:p w14:paraId="13F6E566" w14:textId="2D8749BE" w:rsidR="0055413E" w:rsidRPr="00711B2D" w:rsidRDefault="0055413E" w:rsidP="0055413E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C127A">
              <w:rPr>
                <w:rFonts w:ascii="Arial" w:hAnsi="Arial" w:cs="Arial"/>
                <w:iCs/>
                <w:sz w:val="20"/>
                <w:szCs w:val="20"/>
              </w:rPr>
              <w:t xml:space="preserve">You will produce self-assessment reports relating to </w:t>
            </w:r>
            <w:r w:rsidR="00AD3CA3">
              <w:rPr>
                <w:rFonts w:ascii="Arial" w:hAnsi="Arial" w:cs="Arial"/>
                <w:iCs/>
                <w:sz w:val="20"/>
                <w:szCs w:val="20"/>
              </w:rPr>
              <w:t>activities</w:t>
            </w:r>
            <w:r w:rsidRPr="00BC127A">
              <w:rPr>
                <w:rFonts w:ascii="Arial" w:hAnsi="Arial" w:cs="Arial"/>
                <w:iCs/>
                <w:sz w:val="20"/>
                <w:szCs w:val="20"/>
              </w:rPr>
              <w:t xml:space="preserve"> in the </w:t>
            </w:r>
            <w:r w:rsidR="00AD3CA3">
              <w:rPr>
                <w:rFonts w:ascii="Arial" w:hAnsi="Arial" w:cs="Arial"/>
                <w:iCs/>
                <w:sz w:val="20"/>
                <w:szCs w:val="20"/>
              </w:rPr>
              <w:t>CTEC</w:t>
            </w:r>
            <w:r w:rsidR="006808DE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711B2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11B2D">
              <w:rPr>
                <w:rFonts w:ascii="Arial" w:hAnsi="Arial" w:cs="Arial"/>
                <w:iCs/>
                <w:sz w:val="20"/>
                <w:szCs w:val="20"/>
              </w:rPr>
              <w:t>You will identify opportunities for growth based on regional and national intelligence.</w:t>
            </w:r>
          </w:p>
          <w:p w14:paraId="01167DFC" w14:textId="77777777" w:rsidR="008451A3" w:rsidRPr="00DA5467" w:rsidRDefault="008451A3" w:rsidP="0055413E">
            <w:pPr>
              <w:spacing w:after="0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</w:p>
        </w:tc>
      </w:tr>
      <w:tr w:rsidR="00447946" w:rsidRPr="005E57C9" w14:paraId="33743ED1" w14:textId="77777777" w:rsidTr="001A72C7">
        <w:tc>
          <w:tcPr>
            <w:tcW w:w="9628" w:type="dxa"/>
          </w:tcPr>
          <w:p w14:paraId="32B60F94" w14:textId="77777777" w:rsidR="004E5A1B" w:rsidRDefault="004E5A1B" w:rsidP="00D0257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80640E" w14:textId="77777777" w:rsidR="00447946" w:rsidRDefault="00447946" w:rsidP="00D0257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2213BE7C" w14:textId="72AF3645" w:rsidR="00D66CAC" w:rsidRDefault="00D66CAC" w:rsidP="00D0257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87FB5D" w14:textId="77777777" w:rsidR="00AF4CBF" w:rsidRPr="0082590F" w:rsidRDefault="00AF4CBF" w:rsidP="009A7AA1">
            <w:pPr>
              <w:pStyle w:val="BodyTextIndent2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90F">
              <w:rPr>
                <w:rFonts w:ascii="Arial" w:hAnsi="Arial" w:cs="Arial"/>
                <w:sz w:val="20"/>
                <w:szCs w:val="20"/>
              </w:rPr>
              <w:t>Establish a positive culture of innovation and achievement for learners and staff.</w:t>
            </w:r>
          </w:p>
          <w:p w14:paraId="4AA0CB71" w14:textId="6D1D1155" w:rsidR="009A7AA1" w:rsidRPr="00C57617" w:rsidRDefault="009A7AA1" w:rsidP="009A7AA1">
            <w:pPr>
              <w:pStyle w:val="BodyTextIndent2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617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FB72DD" w:rsidRPr="00C57617">
              <w:rPr>
                <w:rFonts w:ascii="Arial" w:hAnsi="Arial" w:cs="Arial"/>
                <w:sz w:val="20"/>
                <w:szCs w:val="20"/>
              </w:rPr>
              <w:t>work closely with</w:t>
            </w:r>
            <w:r w:rsidRPr="00C57617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3274E3">
              <w:rPr>
                <w:rFonts w:ascii="Arial" w:hAnsi="Arial" w:cs="Arial"/>
                <w:sz w:val="20"/>
                <w:szCs w:val="20"/>
              </w:rPr>
              <w:t>Vice</w:t>
            </w:r>
            <w:r w:rsidRPr="00C57617">
              <w:rPr>
                <w:rFonts w:ascii="Arial" w:hAnsi="Arial" w:cs="Arial"/>
                <w:sz w:val="20"/>
                <w:szCs w:val="20"/>
              </w:rPr>
              <w:t xml:space="preserve"> Principal in developing the </w:t>
            </w:r>
            <w:r w:rsidR="003274E3">
              <w:rPr>
                <w:rFonts w:ascii="Arial" w:hAnsi="Arial" w:cs="Arial"/>
                <w:sz w:val="20"/>
                <w:szCs w:val="20"/>
              </w:rPr>
              <w:t>CTEC and the</w:t>
            </w:r>
            <w:r w:rsidR="008C7671">
              <w:rPr>
                <w:rFonts w:ascii="Arial" w:hAnsi="Arial" w:cs="Arial"/>
                <w:sz w:val="20"/>
                <w:szCs w:val="20"/>
              </w:rPr>
              <w:t xml:space="preserve"> associated</w:t>
            </w:r>
            <w:r w:rsidR="003274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7617">
              <w:rPr>
                <w:rFonts w:ascii="Arial" w:hAnsi="Arial" w:cs="Arial"/>
                <w:sz w:val="20"/>
                <w:szCs w:val="20"/>
              </w:rPr>
              <w:t xml:space="preserve">business plan. Once agreed to implement the plan, continuously monitor and manage activity and resources and provide appropriate feedback at regular intervals to </w:t>
            </w:r>
            <w:r w:rsidR="00FB72DD" w:rsidRPr="00C5761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274E3">
              <w:rPr>
                <w:rFonts w:ascii="Arial" w:hAnsi="Arial" w:cs="Arial"/>
                <w:sz w:val="20"/>
                <w:szCs w:val="20"/>
              </w:rPr>
              <w:t>Vice</w:t>
            </w:r>
            <w:r w:rsidR="00FB72DD" w:rsidRPr="00C57617">
              <w:rPr>
                <w:rFonts w:ascii="Arial" w:hAnsi="Arial" w:cs="Arial"/>
                <w:sz w:val="20"/>
                <w:szCs w:val="20"/>
              </w:rPr>
              <w:t xml:space="preserve"> Principal</w:t>
            </w:r>
            <w:r w:rsidRPr="00C576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A2BE49" w14:textId="77777777" w:rsidR="00565DF3" w:rsidRDefault="00AF6638" w:rsidP="009A7AA1">
            <w:pPr>
              <w:pStyle w:val="BodyTextIndent2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638">
              <w:rPr>
                <w:rFonts w:ascii="Arial" w:hAnsi="Arial" w:cs="Arial"/>
                <w:sz w:val="20"/>
                <w:szCs w:val="20"/>
              </w:rPr>
              <w:t xml:space="preserve">Provide data and information to support the Vice Principal with the CTEC delivery plan, the DCG business plan, and related activities, aligned to </w:t>
            </w:r>
            <w:proofErr w:type="gramStart"/>
            <w:r w:rsidRPr="00AF6638">
              <w:rPr>
                <w:rFonts w:ascii="Arial" w:hAnsi="Arial" w:cs="Arial"/>
                <w:sz w:val="20"/>
                <w:szCs w:val="20"/>
              </w:rPr>
              <w:t>College</w:t>
            </w:r>
            <w:proofErr w:type="gramEnd"/>
            <w:r w:rsidRPr="00AF6638">
              <w:rPr>
                <w:rFonts w:ascii="Arial" w:hAnsi="Arial" w:cs="Arial"/>
                <w:sz w:val="20"/>
                <w:szCs w:val="20"/>
              </w:rPr>
              <w:t xml:space="preserve"> strategies and review cycles for SLT or any other inspection</w:t>
            </w:r>
          </w:p>
          <w:p w14:paraId="1A0818F6" w14:textId="77777777" w:rsidR="00C5493E" w:rsidRDefault="009A7AA1" w:rsidP="009A7AA1">
            <w:pPr>
              <w:pStyle w:val="BodyTextIndent2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617">
              <w:rPr>
                <w:rFonts w:ascii="Arial" w:hAnsi="Arial" w:cs="Arial"/>
                <w:sz w:val="20"/>
                <w:szCs w:val="20"/>
              </w:rPr>
              <w:t xml:space="preserve">Work with </w:t>
            </w:r>
            <w:r w:rsidR="00FC7E84">
              <w:rPr>
                <w:rFonts w:ascii="Arial" w:hAnsi="Arial" w:cs="Arial"/>
                <w:sz w:val="20"/>
                <w:szCs w:val="20"/>
              </w:rPr>
              <w:t>Vice</w:t>
            </w:r>
            <w:r w:rsidR="009F5D90" w:rsidRPr="00C57617">
              <w:rPr>
                <w:rFonts w:ascii="Arial" w:hAnsi="Arial" w:cs="Arial"/>
                <w:sz w:val="20"/>
                <w:szCs w:val="20"/>
              </w:rPr>
              <w:t xml:space="preserve"> Principal</w:t>
            </w:r>
            <w:r w:rsidRPr="00C57617">
              <w:rPr>
                <w:rFonts w:ascii="Arial" w:hAnsi="Arial" w:cs="Arial"/>
                <w:sz w:val="20"/>
                <w:szCs w:val="20"/>
              </w:rPr>
              <w:t xml:space="preserve"> and other College strategy managers to actively</w:t>
            </w:r>
            <w:r w:rsidR="00FC7E84">
              <w:rPr>
                <w:rFonts w:ascii="Arial" w:hAnsi="Arial" w:cs="Arial"/>
                <w:sz w:val="20"/>
                <w:szCs w:val="20"/>
              </w:rPr>
              <w:t xml:space="preserve"> meet CTEC objectives</w:t>
            </w:r>
            <w:r w:rsidRPr="00C576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E20CCA" w14:textId="6DC42D3B" w:rsidR="009A7AA1" w:rsidRPr="00C57617" w:rsidRDefault="009A7AA1" w:rsidP="009A7AA1">
            <w:pPr>
              <w:pStyle w:val="BodyTextIndent2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617">
              <w:rPr>
                <w:rFonts w:ascii="Arial" w:hAnsi="Arial" w:cs="Arial"/>
                <w:sz w:val="20"/>
                <w:szCs w:val="20"/>
              </w:rPr>
              <w:t xml:space="preserve"> To promote and develop links with</w:t>
            </w:r>
            <w:r w:rsidR="007251A6">
              <w:rPr>
                <w:rFonts w:ascii="Arial" w:hAnsi="Arial" w:cs="Arial"/>
                <w:sz w:val="20"/>
                <w:szCs w:val="20"/>
              </w:rPr>
              <w:t xml:space="preserve"> employers</w:t>
            </w:r>
            <w:r w:rsidRPr="00C57617">
              <w:rPr>
                <w:rFonts w:ascii="Arial" w:hAnsi="Arial" w:cs="Arial"/>
                <w:sz w:val="20"/>
                <w:szCs w:val="20"/>
              </w:rPr>
              <w:t>, schools, community and HE responding to identified need.</w:t>
            </w:r>
          </w:p>
          <w:p w14:paraId="1EBE99B2" w14:textId="77777777" w:rsidR="00CF21A6" w:rsidRPr="00CF21A6" w:rsidRDefault="00FE6F05" w:rsidP="00C57617">
            <w:pPr>
              <w:pStyle w:val="BodyTextIndent2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1A6">
              <w:rPr>
                <w:rFonts w:ascii="Arial" w:hAnsi="Arial" w:cs="Arial"/>
                <w:sz w:val="20"/>
                <w:szCs w:val="20"/>
              </w:rPr>
              <w:t>Act as a proactive leader and highly effective connector across DCG, modelling excellent professional practice and fostering collaboration among teams</w:t>
            </w:r>
          </w:p>
          <w:p w14:paraId="6A7F6B98" w14:textId="77777777" w:rsidR="00684FE3" w:rsidRPr="0047102A" w:rsidRDefault="00684FE3" w:rsidP="009A7A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Support the </w:t>
            </w:r>
            <w:r w:rsidRPr="004710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implement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ation and project management of </w:t>
            </w:r>
            <w:r w:rsidRPr="004710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employer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contracts</w:t>
            </w:r>
            <w:r w:rsidRPr="004710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ensuring this is based on market need and drives effective partnerships with employers </w:t>
            </w:r>
            <w:proofErr w:type="gramStart"/>
            <w:r w:rsidRPr="004710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 order to</w:t>
            </w:r>
            <w:proofErr w:type="gramEnd"/>
            <w:r w:rsidRPr="004710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meet their current and future skills needs</w:t>
            </w:r>
          </w:p>
          <w:p w14:paraId="47749FA9" w14:textId="4F9BC1E9" w:rsidR="00684FE3" w:rsidRPr="00C348BE" w:rsidRDefault="00684FE3" w:rsidP="00C348B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Provide </w:t>
            </w:r>
            <w:r w:rsidRPr="004710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clear communication and adaptive management of progress and emerging issues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ensuring</w:t>
            </w:r>
            <w:r w:rsidRPr="004710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effective skills solutions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are established </w:t>
            </w:r>
            <w:r w:rsidRPr="004710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and lasting relations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maintained</w:t>
            </w:r>
          </w:p>
          <w:p w14:paraId="21F73C6C" w14:textId="77777777" w:rsidR="00522FF0" w:rsidRPr="00E32B0E" w:rsidRDefault="00522FF0" w:rsidP="009A7AA1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B0E">
              <w:rPr>
                <w:rFonts w:ascii="Arial" w:hAnsi="Arial" w:cs="Arial"/>
                <w:bCs/>
                <w:sz w:val="20"/>
                <w:szCs w:val="20"/>
              </w:rPr>
              <w:t>Demonstrate high levels of professional practice, inspiring, motivating, and influencing colleagues across the College while providing knowledgeable and innovative leadership</w:t>
            </w:r>
          </w:p>
          <w:p w14:paraId="211FCF6A" w14:textId="356A1792" w:rsidR="004E1034" w:rsidRDefault="00BE566F" w:rsidP="009A7AA1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1146A1">
              <w:rPr>
                <w:rFonts w:ascii="Arial" w:hAnsi="Arial" w:cs="Arial"/>
                <w:bCs/>
                <w:sz w:val="20"/>
                <w:szCs w:val="20"/>
              </w:rPr>
              <w:t xml:space="preserve">anage and work collaboratively with </w:t>
            </w:r>
            <w:r w:rsidR="00056AC9">
              <w:rPr>
                <w:rFonts w:ascii="Arial" w:hAnsi="Arial" w:cs="Arial"/>
                <w:bCs/>
                <w:sz w:val="20"/>
                <w:szCs w:val="20"/>
              </w:rPr>
              <w:t>appropriate college teams</w:t>
            </w:r>
            <w:r w:rsidR="001146A1">
              <w:rPr>
                <w:rFonts w:ascii="Arial" w:hAnsi="Arial" w:cs="Arial"/>
                <w:bCs/>
                <w:sz w:val="20"/>
                <w:szCs w:val="20"/>
              </w:rPr>
              <w:t xml:space="preserve"> and those in support roles, to </w:t>
            </w:r>
            <w:r w:rsidR="001146A1" w:rsidRPr="00291AF8">
              <w:rPr>
                <w:rFonts w:ascii="Arial" w:hAnsi="Arial" w:cs="Arial"/>
                <w:bCs/>
                <w:sz w:val="20"/>
                <w:szCs w:val="20"/>
              </w:rPr>
              <w:t>ensure that</w:t>
            </w:r>
            <w:r w:rsidR="001146A1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="008C7671">
              <w:rPr>
                <w:rFonts w:ascii="Arial" w:hAnsi="Arial" w:cs="Arial"/>
                <w:bCs/>
                <w:sz w:val="20"/>
                <w:szCs w:val="20"/>
              </w:rPr>
              <w:t>CTEC developments have impact within DCG.</w:t>
            </w:r>
          </w:p>
          <w:p w14:paraId="3EE3C4F8" w14:textId="328335B1" w:rsidR="008412E9" w:rsidRPr="00836407" w:rsidRDefault="004E1034" w:rsidP="00836407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E83DA3">
              <w:rPr>
                <w:rFonts w:ascii="Arial" w:hAnsi="Arial" w:cs="Arial"/>
                <w:bCs/>
                <w:sz w:val="20"/>
                <w:szCs w:val="20"/>
              </w:rPr>
              <w:t xml:space="preserve">o develop and manage </w:t>
            </w:r>
            <w:r w:rsidR="00E83DA3" w:rsidRPr="00D252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effective </w:t>
            </w:r>
            <w:r w:rsidR="00DA5467" w:rsidRPr="00D252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training, </w:t>
            </w:r>
            <w:r w:rsidR="00E83DA3" w:rsidRPr="00D252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assessment</w:t>
            </w:r>
            <w:r w:rsidR="00E83DA3">
              <w:rPr>
                <w:rFonts w:ascii="Arial" w:hAnsi="Arial" w:cs="Arial"/>
                <w:bCs/>
                <w:sz w:val="20"/>
                <w:szCs w:val="20"/>
              </w:rPr>
              <w:t xml:space="preserve">, monitoring and feedback planning </w:t>
            </w:r>
            <w:r w:rsidR="00D66B7D">
              <w:rPr>
                <w:rFonts w:ascii="Arial" w:hAnsi="Arial" w:cs="Arial"/>
                <w:bCs/>
                <w:sz w:val="20"/>
                <w:szCs w:val="20"/>
              </w:rPr>
              <w:t xml:space="preserve">for the </w:t>
            </w:r>
            <w:r w:rsidR="00D537A4">
              <w:rPr>
                <w:rFonts w:ascii="Arial" w:hAnsi="Arial" w:cs="Arial"/>
                <w:bCs/>
                <w:sz w:val="20"/>
                <w:szCs w:val="20"/>
              </w:rPr>
              <w:t>Academy</w:t>
            </w:r>
            <w:r w:rsidR="00D66B7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0F75B2E" w14:textId="77777777" w:rsidR="006F51A5" w:rsidRDefault="006F51A5" w:rsidP="009A7AA1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51A5">
              <w:rPr>
                <w:rFonts w:ascii="Arial" w:hAnsi="Arial" w:cs="Arial"/>
                <w:bCs/>
                <w:sz w:val="20"/>
                <w:szCs w:val="20"/>
              </w:rPr>
              <w:t>Inspire colleagues across the College to identify improvements by sharing ideas and deepening their understanding of cross</w:t>
            </w:r>
            <w:r w:rsidRPr="006F51A5">
              <w:rPr>
                <w:rFonts w:ascii="Arial" w:hAnsi="Arial" w:cs="Arial"/>
                <w:bCs/>
                <w:sz w:val="20"/>
                <w:szCs w:val="20"/>
              </w:rPr>
              <w:noBreakHyphen/>
              <w:t>College strategies, supporting teaching and learning excellence and alignment with industry standards</w:t>
            </w:r>
          </w:p>
          <w:p w14:paraId="04D32858" w14:textId="4211D3CE" w:rsidR="00291AF8" w:rsidRPr="00291AF8" w:rsidRDefault="00291AF8" w:rsidP="009A7AA1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1AF8">
              <w:rPr>
                <w:rFonts w:ascii="Arial" w:hAnsi="Arial" w:cs="Arial"/>
                <w:bCs/>
                <w:sz w:val="20"/>
                <w:szCs w:val="20"/>
              </w:rPr>
              <w:t>To undertake quality audits of appropriate and relevant documents and systems to track and monitor progress of all leaners to ensure successful outcomes.</w:t>
            </w:r>
          </w:p>
          <w:p w14:paraId="33BF7616" w14:textId="77A9C5CC" w:rsidR="00291AF8" w:rsidRPr="00291AF8" w:rsidRDefault="00291AF8" w:rsidP="009A7AA1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1AF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To undertake monthly reviews of </w:t>
            </w:r>
            <w:r w:rsidR="008C7671">
              <w:rPr>
                <w:rFonts w:ascii="Arial" w:hAnsi="Arial" w:cs="Arial"/>
                <w:bCs/>
                <w:sz w:val="20"/>
                <w:szCs w:val="20"/>
              </w:rPr>
              <w:t>CTEC progress</w:t>
            </w:r>
            <w:r w:rsidRPr="00291AF8">
              <w:rPr>
                <w:rFonts w:ascii="Arial" w:hAnsi="Arial" w:cs="Arial"/>
                <w:bCs/>
                <w:sz w:val="20"/>
                <w:szCs w:val="20"/>
              </w:rPr>
              <w:t xml:space="preserve"> and report</w:t>
            </w:r>
            <w:r w:rsidR="008C7671">
              <w:rPr>
                <w:rFonts w:ascii="Arial" w:hAnsi="Arial" w:cs="Arial"/>
                <w:bCs/>
                <w:sz w:val="20"/>
                <w:szCs w:val="20"/>
              </w:rPr>
              <w:t xml:space="preserve"> to DfE.</w:t>
            </w:r>
          </w:p>
          <w:p w14:paraId="5321F3B9" w14:textId="1F887FAE" w:rsidR="00917E36" w:rsidRDefault="005240D0" w:rsidP="009A7AA1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e</w:t>
            </w:r>
            <w:r w:rsidR="00291AF8" w:rsidRPr="00291AF8">
              <w:rPr>
                <w:rFonts w:ascii="Arial" w:hAnsi="Arial" w:cs="Arial"/>
                <w:bCs/>
                <w:sz w:val="20"/>
                <w:szCs w:val="20"/>
              </w:rPr>
              <w:t>nsure the quality standards and performance measures applying to the department are in line with the Quality Cycle.</w:t>
            </w:r>
          </w:p>
          <w:p w14:paraId="588FCFDB" w14:textId="77777777" w:rsidR="00463C45" w:rsidRPr="00291AF8" w:rsidRDefault="00463C45" w:rsidP="009D7F9E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25E19F" w14:textId="1B252709" w:rsidR="00291AF8" w:rsidRPr="00291AF8" w:rsidRDefault="00112055" w:rsidP="00D0257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Responsibilities</w:t>
            </w:r>
          </w:p>
          <w:p w14:paraId="7F1E6A54" w14:textId="77777777" w:rsidR="00094E66" w:rsidRPr="00E76A97" w:rsidRDefault="00094E66" w:rsidP="00E76A9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A97">
              <w:rPr>
                <w:rFonts w:ascii="Arial" w:hAnsi="Arial" w:cs="Arial"/>
                <w:sz w:val="20"/>
                <w:szCs w:val="20"/>
              </w:rPr>
              <w:t>To</w:t>
            </w:r>
            <w:r w:rsidRPr="00A55DA2">
              <w:rPr>
                <w:rFonts w:ascii="Arial" w:hAnsi="Arial" w:cs="Arial"/>
                <w:sz w:val="20"/>
                <w:szCs w:val="20"/>
              </w:rPr>
              <w:t xml:space="preserve"> uphold and promote College policies and procedures, promoting those specifically applicable to this area of work, including the Equality &amp; Diversity and Health &amp; Safety policies and procedures and attend training as requested.</w:t>
            </w:r>
          </w:p>
          <w:p w14:paraId="157FA330" w14:textId="29163741" w:rsidR="00094E66" w:rsidRPr="00A55DA2" w:rsidRDefault="00094E66" w:rsidP="00196FD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DA2">
              <w:rPr>
                <w:rFonts w:ascii="Arial" w:hAnsi="Arial" w:cs="Arial"/>
                <w:sz w:val="20"/>
                <w:szCs w:val="20"/>
              </w:rPr>
              <w:t>To comply with the college’s own safeguarding policy and practices and attend training as requested.</w:t>
            </w:r>
          </w:p>
          <w:p w14:paraId="1F6DCA92" w14:textId="694C247E" w:rsidR="00094E66" w:rsidRPr="00A55DA2" w:rsidRDefault="00094E66" w:rsidP="00196FD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DA2">
              <w:rPr>
                <w:rFonts w:ascii="Arial" w:hAnsi="Arial" w:cs="Arial"/>
                <w:sz w:val="20"/>
                <w:szCs w:val="20"/>
              </w:rPr>
              <w:t>To keep up to date, so far as necessary, for the efficient executing of the job, with new legislation, procedures and techniques and attend relevant mandatory training.</w:t>
            </w:r>
          </w:p>
          <w:p w14:paraId="0A73D254" w14:textId="76AFD4EF" w:rsidR="00094E66" w:rsidRPr="00A55DA2" w:rsidRDefault="00094E66" w:rsidP="00DF1A4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DA2">
              <w:rPr>
                <w:rFonts w:ascii="Arial" w:hAnsi="Arial" w:cs="Arial"/>
                <w:sz w:val="20"/>
                <w:szCs w:val="20"/>
              </w:rPr>
              <w:t>To be conversant with and participate in activities and developments at college, regional and national level which are relevant to the post.</w:t>
            </w:r>
          </w:p>
          <w:p w14:paraId="16CE047F" w14:textId="62419C82" w:rsidR="00094E66" w:rsidRPr="00A55DA2" w:rsidRDefault="00094E66" w:rsidP="00DF1A4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DA2">
              <w:rPr>
                <w:rFonts w:ascii="Arial" w:hAnsi="Arial" w:cs="Arial"/>
                <w:sz w:val="20"/>
                <w:szCs w:val="20"/>
              </w:rPr>
              <w:t>To present and promote an appropriate public image in representing the college.</w:t>
            </w:r>
          </w:p>
          <w:p w14:paraId="2761D460" w14:textId="4A4F2899" w:rsidR="00094E66" w:rsidRDefault="00094E66" w:rsidP="00844A34">
            <w:pPr>
              <w:pStyle w:val="BodyTextIndent3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55DA2">
              <w:rPr>
                <w:rFonts w:ascii="Arial" w:hAnsi="Arial" w:cs="Arial"/>
                <w:sz w:val="20"/>
                <w:szCs w:val="20"/>
              </w:rPr>
              <w:t>To undertake any other duties as may reasonably be required commensurate with the post.</w:t>
            </w:r>
          </w:p>
          <w:p w14:paraId="3E47BAFB" w14:textId="77777777" w:rsidR="00F56338" w:rsidRDefault="00F56338" w:rsidP="00F56338">
            <w:pPr>
              <w:pStyle w:val="BodyTextInden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0B2E8DC" w14:textId="77777777" w:rsidR="00F56338" w:rsidRPr="00F56338" w:rsidRDefault="00F56338" w:rsidP="00F56338">
            <w:pPr>
              <w:pStyle w:val="BodyTextIndent3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3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Employees with management responsibilities </w:t>
            </w:r>
          </w:p>
          <w:p w14:paraId="4A9C2CB8" w14:textId="77777777" w:rsidR="00F56338" w:rsidRPr="00F56338" w:rsidRDefault="00F56338" w:rsidP="00F56338">
            <w:pPr>
              <w:pStyle w:val="BodyTextInden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46C5ECA" w14:textId="358D9AEA" w:rsidR="00F56338" w:rsidRDefault="00F56338" w:rsidP="00F56338">
            <w:pPr>
              <w:pStyle w:val="BodyTextIndent3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56338">
              <w:rPr>
                <w:rFonts w:ascii="Arial" w:hAnsi="Arial" w:cs="Arial"/>
                <w:sz w:val="20"/>
                <w:szCs w:val="20"/>
              </w:rPr>
              <w:t xml:space="preserve">Be responsible for implementing and monitoring College and individual department policies/procedures to ensure the health, safety and welfare of all persons within your area of control. </w:t>
            </w:r>
          </w:p>
          <w:p w14:paraId="69CF13C3" w14:textId="77777777" w:rsidR="00F56338" w:rsidRPr="00F56338" w:rsidRDefault="00F56338" w:rsidP="00F56338">
            <w:pPr>
              <w:pStyle w:val="BodyTextIndent3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AF7E802" w14:textId="11A4EB60" w:rsidR="00F56338" w:rsidRPr="00A55DA2" w:rsidRDefault="00F56338" w:rsidP="00F56338">
            <w:pPr>
              <w:pStyle w:val="BodyTextIndent3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56338">
              <w:rPr>
                <w:rFonts w:ascii="Arial" w:hAnsi="Arial" w:cs="Arial"/>
                <w:sz w:val="20"/>
                <w:szCs w:val="20"/>
              </w:rPr>
              <w:t>Ensure that all persons within your area of control are provided with appropriate information, instruction, training and supervision so as not to compromise their health, safety or well-being.</w:t>
            </w:r>
          </w:p>
          <w:p w14:paraId="4DFFC202" w14:textId="77777777" w:rsidR="00A55DA2" w:rsidRDefault="00A55DA2" w:rsidP="001A72C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C3474DD" w14:textId="370821A7" w:rsidR="00A55DA2" w:rsidRPr="005E57C9" w:rsidRDefault="00A55DA2" w:rsidP="001A72C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C4748" w:rsidRPr="005E57C9" w14:paraId="2F9CCFEE" w14:textId="77777777" w:rsidTr="001A72C7">
        <w:tc>
          <w:tcPr>
            <w:tcW w:w="9628" w:type="dxa"/>
          </w:tcPr>
          <w:p w14:paraId="08AEA92D" w14:textId="12059B49" w:rsidR="005C4748" w:rsidRDefault="005C4748" w:rsidP="00D0257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5C4748" w:rsidRPr="005E57C9" w14:paraId="6A13914B" w14:textId="77777777" w:rsidTr="001A72C7">
        <w:tc>
          <w:tcPr>
            <w:tcW w:w="9628" w:type="dxa"/>
          </w:tcPr>
          <w:p w14:paraId="38C96C40" w14:textId="77777777" w:rsidR="005C4748" w:rsidRDefault="005C4748" w:rsidP="005C47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4748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6446CD01" w14:textId="77777777" w:rsidR="005C4748" w:rsidRDefault="005C4748" w:rsidP="005C47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27ECF5" w14:textId="77777777" w:rsidR="005C4748" w:rsidRDefault="005C4748" w:rsidP="005C47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Essentials </w:t>
            </w:r>
          </w:p>
          <w:p w14:paraId="6A28DCA7" w14:textId="4502CAB9" w:rsidR="005C4748" w:rsidRPr="005C4748" w:rsidRDefault="005C4748" w:rsidP="005C4748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4748">
              <w:rPr>
                <w:rFonts w:ascii="Arial" w:hAnsi="Arial" w:cs="Arial"/>
                <w:bCs/>
                <w:sz w:val="20"/>
                <w:szCs w:val="20"/>
              </w:rPr>
              <w:t>Ability to plan, execute and evaluate activities</w:t>
            </w:r>
          </w:p>
          <w:p w14:paraId="5045377B" w14:textId="79B32F41" w:rsidR="005C4748" w:rsidRPr="005C4748" w:rsidRDefault="005C4748" w:rsidP="005C4748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C4748">
              <w:rPr>
                <w:rFonts w:ascii="Arial" w:hAnsi="Arial" w:cs="Arial"/>
                <w:bCs/>
                <w:sz w:val="20"/>
                <w:szCs w:val="20"/>
              </w:rPr>
              <w:t>Identify, interpret and apply knowledge and information.</w:t>
            </w:r>
          </w:p>
          <w:p w14:paraId="0A6E4F84" w14:textId="02DCE303" w:rsidR="005C4748" w:rsidRPr="005C4748" w:rsidRDefault="005C4748" w:rsidP="005C4748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C4748">
              <w:rPr>
                <w:rFonts w:ascii="Arial" w:hAnsi="Arial" w:cs="Arial"/>
                <w:bCs/>
                <w:sz w:val="20"/>
                <w:szCs w:val="20"/>
              </w:rPr>
              <w:t>Ability to analyse information and situations and recommend ways forward.</w:t>
            </w:r>
          </w:p>
          <w:p w14:paraId="44ED28A9" w14:textId="263F71A0" w:rsidR="005C4748" w:rsidRPr="005C4748" w:rsidRDefault="005C4748" w:rsidP="005C4748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C4748">
              <w:rPr>
                <w:rFonts w:ascii="Arial" w:hAnsi="Arial" w:cs="Arial"/>
                <w:bCs/>
                <w:sz w:val="20"/>
                <w:szCs w:val="20"/>
              </w:rPr>
              <w:t>Excellent communication skills, including the ability to influence others.</w:t>
            </w:r>
          </w:p>
          <w:p w14:paraId="69CAF422" w14:textId="64123E24" w:rsidR="005C4748" w:rsidRPr="005C4748" w:rsidRDefault="005C4748" w:rsidP="005C4748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C4748">
              <w:rPr>
                <w:rFonts w:ascii="Arial" w:hAnsi="Arial" w:cs="Arial"/>
                <w:bCs/>
                <w:sz w:val="20"/>
                <w:szCs w:val="20"/>
              </w:rPr>
              <w:t>Ability to plan and prioritise.</w:t>
            </w:r>
          </w:p>
          <w:p w14:paraId="6975DFB2" w14:textId="0E5D231C" w:rsidR="005C4748" w:rsidRPr="005C4748" w:rsidRDefault="005C4748" w:rsidP="005C4748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4748">
              <w:rPr>
                <w:rFonts w:ascii="Arial" w:hAnsi="Arial" w:cs="Arial"/>
                <w:bCs/>
                <w:sz w:val="20"/>
                <w:szCs w:val="20"/>
              </w:rPr>
              <w:t>Demonstrate that you take responsibility and ownership, e.g. meeting deadlines, sharing practice, following organisational procedures, challenge processes that don’t work for customers.</w:t>
            </w:r>
          </w:p>
        </w:tc>
      </w:tr>
      <w:tr w:rsidR="00447946" w:rsidRPr="005E57C9" w14:paraId="2A48EC41" w14:textId="77777777" w:rsidTr="001A72C7">
        <w:tc>
          <w:tcPr>
            <w:tcW w:w="9628" w:type="dxa"/>
          </w:tcPr>
          <w:p w14:paraId="663533F3" w14:textId="77777777" w:rsidR="00F2109A" w:rsidRDefault="005C4748" w:rsidP="005C47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Knowledge and Experience </w:t>
            </w:r>
          </w:p>
          <w:p w14:paraId="5FE28AEA" w14:textId="77777777" w:rsidR="005C4748" w:rsidRDefault="005C4748" w:rsidP="005C47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9C1536" w14:textId="3B6AE3AF" w:rsidR="005C4748" w:rsidRDefault="005C4748" w:rsidP="005C47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4F2DA40D" w14:textId="77777777" w:rsidR="005C4748" w:rsidRDefault="005C4748" w:rsidP="005C47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7DB03D" w14:textId="1D5A1750" w:rsidR="005C4748" w:rsidRPr="005C4748" w:rsidRDefault="005C4748" w:rsidP="005C4748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C4748">
              <w:rPr>
                <w:rFonts w:ascii="Arial" w:hAnsi="Arial" w:cs="Arial"/>
                <w:sz w:val="20"/>
                <w:szCs w:val="20"/>
              </w:rPr>
              <w:t>Demonstrate an extensive range of knowledge, understanding and application of innovation and delivery strategies.</w:t>
            </w:r>
          </w:p>
          <w:p w14:paraId="08AC2948" w14:textId="036B7D02" w:rsidR="005C4748" w:rsidRDefault="005C4748" w:rsidP="005C4748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C4748">
              <w:rPr>
                <w:rFonts w:ascii="Arial" w:hAnsi="Arial" w:cs="Arial"/>
                <w:sz w:val="20"/>
                <w:szCs w:val="20"/>
              </w:rPr>
              <w:t>Knowledge of current relevant initiatives within FE, resource management and the vocational area of responsibility.</w:t>
            </w:r>
          </w:p>
          <w:p w14:paraId="04BD5A63" w14:textId="55F21719" w:rsidR="005C4748" w:rsidRPr="005C4748" w:rsidRDefault="005C4748" w:rsidP="005C4748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C4748">
              <w:rPr>
                <w:rFonts w:ascii="Arial" w:hAnsi="Arial" w:cs="Arial"/>
                <w:sz w:val="20"/>
                <w:szCs w:val="20"/>
              </w:rPr>
              <w:t>Knowledge of current national and international initiatives and how they are interpreted into the College’s strategic plan.</w:t>
            </w:r>
          </w:p>
          <w:p w14:paraId="6FB91433" w14:textId="175559D9" w:rsidR="005C4748" w:rsidRPr="005C4748" w:rsidRDefault="005C4748" w:rsidP="005C47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4748" w:rsidRPr="005E57C9" w14:paraId="72EBC016" w14:textId="77777777" w:rsidTr="001A72C7">
        <w:tc>
          <w:tcPr>
            <w:tcW w:w="9628" w:type="dxa"/>
          </w:tcPr>
          <w:p w14:paraId="1AF8AB20" w14:textId="77777777" w:rsidR="005C4748" w:rsidRDefault="005C4748" w:rsidP="005C47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50C9A84A" w14:textId="77777777" w:rsidR="005C4748" w:rsidRPr="00D02576" w:rsidRDefault="005C4748" w:rsidP="005C47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4A0B87" w14:textId="77777777" w:rsidR="005C4748" w:rsidRDefault="005C4748" w:rsidP="005C474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A1BB1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  <w:p w14:paraId="2AA9226B" w14:textId="77777777" w:rsidR="005C4748" w:rsidRPr="00CA1BB1" w:rsidRDefault="005C4748" w:rsidP="005C4748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A3DAF" w14:textId="77777777" w:rsidR="005C4748" w:rsidRPr="00996ADA" w:rsidRDefault="005C4748" w:rsidP="005C474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96ADA">
              <w:rPr>
                <w:rFonts w:ascii="Arial" w:hAnsi="Arial" w:cs="Arial"/>
                <w:sz w:val="20"/>
                <w:szCs w:val="20"/>
              </w:rPr>
              <w:t>Appropriate STEM Vocational Qualification at Level 4 or above</w:t>
            </w:r>
          </w:p>
          <w:p w14:paraId="793D421B" w14:textId="77777777" w:rsidR="005C4748" w:rsidRPr="00C14F78" w:rsidRDefault="005C4748" w:rsidP="005C474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4F78">
              <w:rPr>
                <w:rFonts w:ascii="Arial" w:hAnsi="Arial" w:cs="Arial"/>
                <w:sz w:val="20"/>
                <w:szCs w:val="20"/>
              </w:rPr>
              <w:t>Management Qualification or willingness to work towards</w:t>
            </w:r>
          </w:p>
          <w:p w14:paraId="3E1DF65A" w14:textId="77777777" w:rsidR="005C4748" w:rsidRPr="00C14F78" w:rsidRDefault="005C4748" w:rsidP="005C474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4F78">
              <w:rPr>
                <w:rFonts w:ascii="Arial" w:hAnsi="Arial" w:cs="Arial"/>
                <w:sz w:val="20"/>
                <w:szCs w:val="20"/>
              </w:rPr>
              <w:t>Assessor and Internal Verification awards (TDLB D32, D33 and D34 / A1 V1 / TAQA</w:t>
            </w:r>
          </w:p>
          <w:p w14:paraId="1E80ADF1" w14:textId="77777777" w:rsidR="005C4748" w:rsidRPr="00C14F78" w:rsidRDefault="005C4748" w:rsidP="005C474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4F78">
              <w:rPr>
                <w:rFonts w:ascii="Arial" w:hAnsi="Arial" w:cs="Arial"/>
                <w:sz w:val="20"/>
                <w:szCs w:val="20"/>
              </w:rPr>
              <w:lastRenderedPageBreak/>
              <w:t>Teaching qualification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or willingness to work towards</w:t>
            </w:r>
          </w:p>
          <w:p w14:paraId="499DC8D2" w14:textId="77777777" w:rsidR="005C4748" w:rsidRPr="00C14F78" w:rsidRDefault="005C4748" w:rsidP="005C474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4F78">
              <w:rPr>
                <w:rFonts w:ascii="Arial" w:hAnsi="Arial" w:cs="Arial"/>
                <w:bCs/>
                <w:sz w:val="20"/>
                <w:szCs w:val="20"/>
              </w:rPr>
              <w:t>Level 2 English</w:t>
            </w:r>
          </w:p>
          <w:p w14:paraId="452E0B10" w14:textId="77777777" w:rsidR="005C4748" w:rsidRPr="00C14F78" w:rsidRDefault="005C4748" w:rsidP="005C474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4F78">
              <w:rPr>
                <w:rFonts w:ascii="Arial" w:hAnsi="Arial" w:cs="Arial"/>
                <w:bCs/>
                <w:sz w:val="20"/>
                <w:szCs w:val="20"/>
              </w:rPr>
              <w:t>Level 2 Maths</w:t>
            </w:r>
          </w:p>
          <w:p w14:paraId="3CA722B8" w14:textId="77777777" w:rsidR="005C4748" w:rsidRDefault="005C4748" w:rsidP="00D0257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9C39AD" w14:textId="77777777" w:rsidR="004E5A1B" w:rsidRPr="006B5521" w:rsidRDefault="004E5A1B" w:rsidP="004E5A1B">
      <w:pPr>
        <w:rPr>
          <w:rFonts w:ascii="Arial" w:hAnsi="Arial" w:cs="Arial"/>
          <w:sz w:val="18"/>
          <w:szCs w:val="20"/>
        </w:rPr>
      </w:pPr>
    </w:p>
    <w:p w14:paraId="0FE6B578" w14:textId="48F18F0B" w:rsidR="006B5521" w:rsidRPr="005C4748" w:rsidRDefault="006B5521" w:rsidP="004E5A1B">
      <w:pPr>
        <w:rPr>
          <w:rFonts w:ascii="Arial" w:hAnsi="Arial" w:cs="Arial"/>
          <w:sz w:val="20"/>
        </w:rPr>
      </w:pPr>
    </w:p>
    <w:sectPr w:rsidR="006B5521" w:rsidRPr="005C4748" w:rsidSect="00D02576">
      <w:footerReference w:type="default" r:id="rId12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DF75" w14:textId="77777777" w:rsidR="006332BA" w:rsidRDefault="006332BA" w:rsidP="00AF0B3C">
      <w:pPr>
        <w:spacing w:after="0" w:line="240" w:lineRule="auto"/>
      </w:pPr>
      <w:r>
        <w:separator/>
      </w:r>
    </w:p>
  </w:endnote>
  <w:endnote w:type="continuationSeparator" w:id="0">
    <w:p w14:paraId="47D2A514" w14:textId="77777777" w:rsidR="006332BA" w:rsidRDefault="006332BA" w:rsidP="00AF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3FE5" w14:textId="78B3AD73" w:rsidR="00AF0B3C" w:rsidRPr="00A97F56" w:rsidRDefault="005C4748" w:rsidP="00A97F56">
    <w:pPr>
      <w:pStyle w:val="Footer"/>
      <w:jc w:val="right"/>
      <w:rPr>
        <w:sz w:val="14"/>
        <w:szCs w:val="14"/>
      </w:rPr>
    </w:pPr>
    <w:r>
      <w:rPr>
        <w:sz w:val="14"/>
        <w:szCs w:val="14"/>
      </w:rPr>
      <w:t xml:space="preserve">Job description - </w:t>
    </w:r>
    <w:r w:rsidR="003A6825">
      <w:rPr>
        <w:sz w:val="14"/>
        <w:szCs w:val="14"/>
      </w:rPr>
      <w:t xml:space="preserve">Head of </w:t>
    </w:r>
    <w:r w:rsidR="008A4C01">
      <w:rPr>
        <w:sz w:val="14"/>
        <w:szCs w:val="14"/>
      </w:rPr>
      <w:t xml:space="preserve">Construction Technical Excellence College </w:t>
    </w:r>
    <w:r>
      <w:rPr>
        <w:sz w:val="14"/>
        <w:szCs w:val="14"/>
      </w:rPr>
      <w:t xml:space="preserve">- </w:t>
    </w:r>
    <w:r w:rsidR="008C7671">
      <w:rPr>
        <w:sz w:val="14"/>
        <w:szCs w:val="14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431F" w14:textId="77777777" w:rsidR="006332BA" w:rsidRDefault="006332BA" w:rsidP="00AF0B3C">
      <w:pPr>
        <w:spacing w:after="0" w:line="240" w:lineRule="auto"/>
      </w:pPr>
      <w:r>
        <w:separator/>
      </w:r>
    </w:p>
  </w:footnote>
  <w:footnote w:type="continuationSeparator" w:id="0">
    <w:p w14:paraId="676588E3" w14:textId="77777777" w:rsidR="006332BA" w:rsidRDefault="006332BA" w:rsidP="00AF0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B5C"/>
    <w:multiLevelType w:val="hybridMultilevel"/>
    <w:tmpl w:val="3CE0E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240"/>
    <w:multiLevelType w:val="hybridMultilevel"/>
    <w:tmpl w:val="051C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7658"/>
    <w:multiLevelType w:val="hybridMultilevel"/>
    <w:tmpl w:val="6B5C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959"/>
    <w:multiLevelType w:val="hybridMultilevel"/>
    <w:tmpl w:val="CB38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F74A5"/>
    <w:multiLevelType w:val="hybridMultilevel"/>
    <w:tmpl w:val="6FB26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E2DE7"/>
    <w:multiLevelType w:val="hybridMultilevel"/>
    <w:tmpl w:val="45D2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C4D01"/>
    <w:multiLevelType w:val="hybridMultilevel"/>
    <w:tmpl w:val="EE969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C4530"/>
    <w:multiLevelType w:val="hybridMultilevel"/>
    <w:tmpl w:val="0F2692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F56A3A"/>
    <w:multiLevelType w:val="hybridMultilevel"/>
    <w:tmpl w:val="026091D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0416B7"/>
    <w:multiLevelType w:val="hybridMultilevel"/>
    <w:tmpl w:val="235CF0BC"/>
    <w:lvl w:ilvl="0" w:tplc="EDA6BD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1F143C"/>
    <w:multiLevelType w:val="hybridMultilevel"/>
    <w:tmpl w:val="0AF2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000E4"/>
    <w:multiLevelType w:val="hybridMultilevel"/>
    <w:tmpl w:val="B7BC4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666F9"/>
    <w:multiLevelType w:val="hybridMultilevel"/>
    <w:tmpl w:val="AF40E13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DC22C1"/>
    <w:multiLevelType w:val="hybridMultilevel"/>
    <w:tmpl w:val="F8963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02C29"/>
    <w:multiLevelType w:val="hybridMultilevel"/>
    <w:tmpl w:val="C438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6B81E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E5FD2"/>
    <w:multiLevelType w:val="hybridMultilevel"/>
    <w:tmpl w:val="74E8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C4B9C"/>
    <w:multiLevelType w:val="hybridMultilevel"/>
    <w:tmpl w:val="03B6B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17FDF"/>
    <w:multiLevelType w:val="hybridMultilevel"/>
    <w:tmpl w:val="A6604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332A8"/>
    <w:multiLevelType w:val="hybridMultilevel"/>
    <w:tmpl w:val="314EC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178C8"/>
    <w:multiLevelType w:val="hybridMultilevel"/>
    <w:tmpl w:val="CFFC6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C4307"/>
    <w:multiLevelType w:val="hybridMultilevel"/>
    <w:tmpl w:val="69266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281510">
    <w:abstractNumId w:val="12"/>
  </w:num>
  <w:num w:numId="2" w16cid:durableId="1181965687">
    <w:abstractNumId w:val="9"/>
  </w:num>
  <w:num w:numId="3" w16cid:durableId="1555042409">
    <w:abstractNumId w:val="1"/>
  </w:num>
  <w:num w:numId="4" w16cid:durableId="1261374194">
    <w:abstractNumId w:val="10"/>
  </w:num>
  <w:num w:numId="5" w16cid:durableId="2067297689">
    <w:abstractNumId w:val="18"/>
  </w:num>
  <w:num w:numId="6" w16cid:durableId="739984132">
    <w:abstractNumId w:val="6"/>
  </w:num>
  <w:num w:numId="7" w16cid:durableId="1614631046">
    <w:abstractNumId w:val="0"/>
  </w:num>
  <w:num w:numId="8" w16cid:durableId="1962690298">
    <w:abstractNumId w:val="2"/>
  </w:num>
  <w:num w:numId="9" w16cid:durableId="341662454">
    <w:abstractNumId w:val="13"/>
  </w:num>
  <w:num w:numId="10" w16cid:durableId="401829767">
    <w:abstractNumId w:val="8"/>
  </w:num>
  <w:num w:numId="11" w16cid:durableId="552355687">
    <w:abstractNumId w:val="14"/>
  </w:num>
  <w:num w:numId="12" w16cid:durableId="1349217030">
    <w:abstractNumId w:val="16"/>
  </w:num>
  <w:num w:numId="13" w16cid:durableId="2126072845">
    <w:abstractNumId w:val="15"/>
  </w:num>
  <w:num w:numId="14" w16cid:durableId="1893540388">
    <w:abstractNumId w:val="19"/>
  </w:num>
  <w:num w:numId="15" w16cid:durableId="224486637">
    <w:abstractNumId w:val="7"/>
  </w:num>
  <w:num w:numId="16" w16cid:durableId="1318418183">
    <w:abstractNumId w:val="3"/>
  </w:num>
  <w:num w:numId="17" w16cid:durableId="638996546">
    <w:abstractNumId w:val="11"/>
  </w:num>
  <w:num w:numId="18" w16cid:durableId="815534650">
    <w:abstractNumId w:val="17"/>
  </w:num>
  <w:num w:numId="19" w16cid:durableId="695618665">
    <w:abstractNumId w:val="4"/>
  </w:num>
  <w:num w:numId="20" w16cid:durableId="1435587139">
    <w:abstractNumId w:val="5"/>
  </w:num>
  <w:num w:numId="21" w16cid:durableId="1327056439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03761"/>
    <w:rsid w:val="00003BEA"/>
    <w:rsid w:val="00015A99"/>
    <w:rsid w:val="00017744"/>
    <w:rsid w:val="00023AF3"/>
    <w:rsid w:val="000338B6"/>
    <w:rsid w:val="00035BF1"/>
    <w:rsid w:val="000467C3"/>
    <w:rsid w:val="00054EBC"/>
    <w:rsid w:val="00056AC9"/>
    <w:rsid w:val="00057984"/>
    <w:rsid w:val="000677FB"/>
    <w:rsid w:val="00076BBC"/>
    <w:rsid w:val="00094E66"/>
    <w:rsid w:val="000A2444"/>
    <w:rsid w:val="000A6E72"/>
    <w:rsid w:val="000B1D63"/>
    <w:rsid w:val="000C3082"/>
    <w:rsid w:val="000D6D1D"/>
    <w:rsid w:val="000D7294"/>
    <w:rsid w:val="000D742D"/>
    <w:rsid w:val="000E267B"/>
    <w:rsid w:val="000E350F"/>
    <w:rsid w:val="000F327C"/>
    <w:rsid w:val="0010255D"/>
    <w:rsid w:val="001061A2"/>
    <w:rsid w:val="00111253"/>
    <w:rsid w:val="00112055"/>
    <w:rsid w:val="001146A1"/>
    <w:rsid w:val="0012216F"/>
    <w:rsid w:val="001269AF"/>
    <w:rsid w:val="00133268"/>
    <w:rsid w:val="001361D3"/>
    <w:rsid w:val="00146F66"/>
    <w:rsid w:val="00155B00"/>
    <w:rsid w:val="00181CB7"/>
    <w:rsid w:val="0018789E"/>
    <w:rsid w:val="00191BD8"/>
    <w:rsid w:val="00195CD2"/>
    <w:rsid w:val="00196FD5"/>
    <w:rsid w:val="001A13BA"/>
    <w:rsid w:val="001A72C7"/>
    <w:rsid w:val="001B3287"/>
    <w:rsid w:val="001C0B22"/>
    <w:rsid w:val="001C1965"/>
    <w:rsid w:val="001D0C5E"/>
    <w:rsid w:val="001F4EBB"/>
    <w:rsid w:val="001F5858"/>
    <w:rsid w:val="00201B83"/>
    <w:rsid w:val="002067B9"/>
    <w:rsid w:val="00213EA5"/>
    <w:rsid w:val="002320DE"/>
    <w:rsid w:val="00234E5A"/>
    <w:rsid w:val="002455AF"/>
    <w:rsid w:val="0026321C"/>
    <w:rsid w:val="00263664"/>
    <w:rsid w:val="00271082"/>
    <w:rsid w:val="0027316D"/>
    <w:rsid w:val="0029101B"/>
    <w:rsid w:val="00291AF8"/>
    <w:rsid w:val="002A3715"/>
    <w:rsid w:val="002A7415"/>
    <w:rsid w:val="002C3F7F"/>
    <w:rsid w:val="002C3FEB"/>
    <w:rsid w:val="002C424F"/>
    <w:rsid w:val="002C436E"/>
    <w:rsid w:val="002C443B"/>
    <w:rsid w:val="002D5549"/>
    <w:rsid w:val="002E7782"/>
    <w:rsid w:val="00301A08"/>
    <w:rsid w:val="003036EF"/>
    <w:rsid w:val="00306D69"/>
    <w:rsid w:val="00322924"/>
    <w:rsid w:val="003229B4"/>
    <w:rsid w:val="003274E3"/>
    <w:rsid w:val="0036267E"/>
    <w:rsid w:val="00367F99"/>
    <w:rsid w:val="003716B4"/>
    <w:rsid w:val="003722D1"/>
    <w:rsid w:val="00383AFD"/>
    <w:rsid w:val="0038557C"/>
    <w:rsid w:val="003857A0"/>
    <w:rsid w:val="003A1593"/>
    <w:rsid w:val="003A3F87"/>
    <w:rsid w:val="003A6825"/>
    <w:rsid w:val="003B1D6C"/>
    <w:rsid w:val="003B5D25"/>
    <w:rsid w:val="003C0AD1"/>
    <w:rsid w:val="003D5153"/>
    <w:rsid w:val="003E0CC1"/>
    <w:rsid w:val="003E48CC"/>
    <w:rsid w:val="003E5E07"/>
    <w:rsid w:val="003E6591"/>
    <w:rsid w:val="003E72DF"/>
    <w:rsid w:val="00420744"/>
    <w:rsid w:val="00420F93"/>
    <w:rsid w:val="00421DED"/>
    <w:rsid w:val="00432889"/>
    <w:rsid w:val="004368D8"/>
    <w:rsid w:val="004451DF"/>
    <w:rsid w:val="00445994"/>
    <w:rsid w:val="00447946"/>
    <w:rsid w:val="00454996"/>
    <w:rsid w:val="00454C35"/>
    <w:rsid w:val="00461600"/>
    <w:rsid w:val="004631B2"/>
    <w:rsid w:val="00463C45"/>
    <w:rsid w:val="00490847"/>
    <w:rsid w:val="004945BB"/>
    <w:rsid w:val="00497A9E"/>
    <w:rsid w:val="004A22A5"/>
    <w:rsid w:val="004C169F"/>
    <w:rsid w:val="004C36A6"/>
    <w:rsid w:val="004D1173"/>
    <w:rsid w:val="004D6F12"/>
    <w:rsid w:val="004E1034"/>
    <w:rsid w:val="004E1511"/>
    <w:rsid w:val="004E2CE8"/>
    <w:rsid w:val="004E5A1B"/>
    <w:rsid w:val="004F2B0E"/>
    <w:rsid w:val="00501A59"/>
    <w:rsid w:val="00503F2D"/>
    <w:rsid w:val="00512230"/>
    <w:rsid w:val="00521D26"/>
    <w:rsid w:val="00522FF0"/>
    <w:rsid w:val="00523B74"/>
    <w:rsid w:val="005240D0"/>
    <w:rsid w:val="00530CFD"/>
    <w:rsid w:val="00545E77"/>
    <w:rsid w:val="0055413E"/>
    <w:rsid w:val="00565DF3"/>
    <w:rsid w:val="00566DDD"/>
    <w:rsid w:val="0056712E"/>
    <w:rsid w:val="00567C83"/>
    <w:rsid w:val="00571B21"/>
    <w:rsid w:val="005824E6"/>
    <w:rsid w:val="0058751A"/>
    <w:rsid w:val="005B2DC1"/>
    <w:rsid w:val="005C3E46"/>
    <w:rsid w:val="005C4748"/>
    <w:rsid w:val="005C601F"/>
    <w:rsid w:val="005D2B52"/>
    <w:rsid w:val="005D430C"/>
    <w:rsid w:val="005D4CB6"/>
    <w:rsid w:val="005D725A"/>
    <w:rsid w:val="005E1E16"/>
    <w:rsid w:val="005E57C9"/>
    <w:rsid w:val="005F02BC"/>
    <w:rsid w:val="00606B2E"/>
    <w:rsid w:val="00614DD3"/>
    <w:rsid w:val="00616561"/>
    <w:rsid w:val="0061769B"/>
    <w:rsid w:val="006332BA"/>
    <w:rsid w:val="00641958"/>
    <w:rsid w:val="0064339C"/>
    <w:rsid w:val="00651240"/>
    <w:rsid w:val="00660B84"/>
    <w:rsid w:val="00674B4F"/>
    <w:rsid w:val="006808DE"/>
    <w:rsid w:val="00684FE3"/>
    <w:rsid w:val="006A17F9"/>
    <w:rsid w:val="006A377C"/>
    <w:rsid w:val="006A43F7"/>
    <w:rsid w:val="006A4650"/>
    <w:rsid w:val="006A678A"/>
    <w:rsid w:val="006A7983"/>
    <w:rsid w:val="006B2D1C"/>
    <w:rsid w:val="006B5521"/>
    <w:rsid w:val="006B6CAF"/>
    <w:rsid w:val="006C7C67"/>
    <w:rsid w:val="006D335C"/>
    <w:rsid w:val="006D7035"/>
    <w:rsid w:val="006E4EA6"/>
    <w:rsid w:val="006E526D"/>
    <w:rsid w:val="006F100B"/>
    <w:rsid w:val="006F286F"/>
    <w:rsid w:val="006F35ED"/>
    <w:rsid w:val="006F51A5"/>
    <w:rsid w:val="00703C5B"/>
    <w:rsid w:val="007049A6"/>
    <w:rsid w:val="0070517D"/>
    <w:rsid w:val="007069A4"/>
    <w:rsid w:val="007109F9"/>
    <w:rsid w:val="00711B2D"/>
    <w:rsid w:val="007165FC"/>
    <w:rsid w:val="00720D98"/>
    <w:rsid w:val="007219F7"/>
    <w:rsid w:val="007231CC"/>
    <w:rsid w:val="007251A6"/>
    <w:rsid w:val="00735B3E"/>
    <w:rsid w:val="0075529A"/>
    <w:rsid w:val="00763A07"/>
    <w:rsid w:val="0076480D"/>
    <w:rsid w:val="00782AA0"/>
    <w:rsid w:val="007931AC"/>
    <w:rsid w:val="007B08F7"/>
    <w:rsid w:val="007B301B"/>
    <w:rsid w:val="007C6A50"/>
    <w:rsid w:val="007D12A5"/>
    <w:rsid w:val="007F43F4"/>
    <w:rsid w:val="00800A9B"/>
    <w:rsid w:val="00802731"/>
    <w:rsid w:val="00804C11"/>
    <w:rsid w:val="0082590F"/>
    <w:rsid w:val="00833DB4"/>
    <w:rsid w:val="008350FC"/>
    <w:rsid w:val="00836407"/>
    <w:rsid w:val="008412E9"/>
    <w:rsid w:val="00844A34"/>
    <w:rsid w:val="008451A3"/>
    <w:rsid w:val="00845427"/>
    <w:rsid w:val="00855132"/>
    <w:rsid w:val="00857B6E"/>
    <w:rsid w:val="00862067"/>
    <w:rsid w:val="00870AC2"/>
    <w:rsid w:val="0087570C"/>
    <w:rsid w:val="008768C0"/>
    <w:rsid w:val="0088230F"/>
    <w:rsid w:val="0088604D"/>
    <w:rsid w:val="008869F1"/>
    <w:rsid w:val="008944FE"/>
    <w:rsid w:val="00894D2E"/>
    <w:rsid w:val="00896DA1"/>
    <w:rsid w:val="008A372E"/>
    <w:rsid w:val="008A4C01"/>
    <w:rsid w:val="008C70DE"/>
    <w:rsid w:val="008C7671"/>
    <w:rsid w:val="008C78E1"/>
    <w:rsid w:val="008D4B2A"/>
    <w:rsid w:val="008D5E31"/>
    <w:rsid w:val="0090063D"/>
    <w:rsid w:val="0090752F"/>
    <w:rsid w:val="00915450"/>
    <w:rsid w:val="00917E36"/>
    <w:rsid w:val="00920009"/>
    <w:rsid w:val="00920CBE"/>
    <w:rsid w:val="00924668"/>
    <w:rsid w:val="00930C41"/>
    <w:rsid w:val="00944C0B"/>
    <w:rsid w:val="009523F2"/>
    <w:rsid w:val="00955BFA"/>
    <w:rsid w:val="00965CB0"/>
    <w:rsid w:val="009749C6"/>
    <w:rsid w:val="0098109B"/>
    <w:rsid w:val="0098393A"/>
    <w:rsid w:val="009879E1"/>
    <w:rsid w:val="00996ADA"/>
    <w:rsid w:val="009A7AA1"/>
    <w:rsid w:val="009C1F0F"/>
    <w:rsid w:val="009D7F9E"/>
    <w:rsid w:val="009E52D0"/>
    <w:rsid w:val="009E5BE6"/>
    <w:rsid w:val="009E5F14"/>
    <w:rsid w:val="009F08C4"/>
    <w:rsid w:val="009F32D4"/>
    <w:rsid w:val="009F4AA4"/>
    <w:rsid w:val="009F5D90"/>
    <w:rsid w:val="00A126E6"/>
    <w:rsid w:val="00A145E9"/>
    <w:rsid w:val="00A51E41"/>
    <w:rsid w:val="00A53154"/>
    <w:rsid w:val="00A55DA2"/>
    <w:rsid w:val="00A56C41"/>
    <w:rsid w:val="00A61846"/>
    <w:rsid w:val="00A6455E"/>
    <w:rsid w:val="00A70964"/>
    <w:rsid w:val="00A71EB4"/>
    <w:rsid w:val="00A74FE2"/>
    <w:rsid w:val="00A81108"/>
    <w:rsid w:val="00A821E1"/>
    <w:rsid w:val="00A82B8B"/>
    <w:rsid w:val="00A83197"/>
    <w:rsid w:val="00A871B1"/>
    <w:rsid w:val="00A949F9"/>
    <w:rsid w:val="00A96793"/>
    <w:rsid w:val="00A97F56"/>
    <w:rsid w:val="00AB4F4B"/>
    <w:rsid w:val="00AB6281"/>
    <w:rsid w:val="00AD15C6"/>
    <w:rsid w:val="00AD3CA3"/>
    <w:rsid w:val="00AD4E1A"/>
    <w:rsid w:val="00AE0D6D"/>
    <w:rsid w:val="00AE4B6D"/>
    <w:rsid w:val="00AF00B1"/>
    <w:rsid w:val="00AF0B3C"/>
    <w:rsid w:val="00AF4CBF"/>
    <w:rsid w:val="00AF6638"/>
    <w:rsid w:val="00B030DD"/>
    <w:rsid w:val="00B061A2"/>
    <w:rsid w:val="00B243F3"/>
    <w:rsid w:val="00B2643D"/>
    <w:rsid w:val="00B3540C"/>
    <w:rsid w:val="00B4140F"/>
    <w:rsid w:val="00B44774"/>
    <w:rsid w:val="00B47139"/>
    <w:rsid w:val="00B535CB"/>
    <w:rsid w:val="00B63AC8"/>
    <w:rsid w:val="00B67644"/>
    <w:rsid w:val="00B702EF"/>
    <w:rsid w:val="00B71154"/>
    <w:rsid w:val="00B73956"/>
    <w:rsid w:val="00B74722"/>
    <w:rsid w:val="00B85D29"/>
    <w:rsid w:val="00B971D2"/>
    <w:rsid w:val="00BC127A"/>
    <w:rsid w:val="00BC39A2"/>
    <w:rsid w:val="00BC6D0F"/>
    <w:rsid w:val="00BD4DB3"/>
    <w:rsid w:val="00BD6E4D"/>
    <w:rsid w:val="00BE0D98"/>
    <w:rsid w:val="00BE566F"/>
    <w:rsid w:val="00BE6D57"/>
    <w:rsid w:val="00C05177"/>
    <w:rsid w:val="00C14F78"/>
    <w:rsid w:val="00C262F1"/>
    <w:rsid w:val="00C26E2B"/>
    <w:rsid w:val="00C348BE"/>
    <w:rsid w:val="00C41B88"/>
    <w:rsid w:val="00C54564"/>
    <w:rsid w:val="00C5493E"/>
    <w:rsid w:val="00C57617"/>
    <w:rsid w:val="00C6198B"/>
    <w:rsid w:val="00C62A9A"/>
    <w:rsid w:val="00C70CC5"/>
    <w:rsid w:val="00C80635"/>
    <w:rsid w:val="00C87320"/>
    <w:rsid w:val="00C978B2"/>
    <w:rsid w:val="00CA1BB1"/>
    <w:rsid w:val="00CA3FD6"/>
    <w:rsid w:val="00CA6921"/>
    <w:rsid w:val="00CB7131"/>
    <w:rsid w:val="00CC0BBB"/>
    <w:rsid w:val="00CD21E2"/>
    <w:rsid w:val="00CD69B5"/>
    <w:rsid w:val="00CF21A6"/>
    <w:rsid w:val="00CF716C"/>
    <w:rsid w:val="00D02576"/>
    <w:rsid w:val="00D1721D"/>
    <w:rsid w:val="00D2418C"/>
    <w:rsid w:val="00D251D6"/>
    <w:rsid w:val="00D252D5"/>
    <w:rsid w:val="00D41D5B"/>
    <w:rsid w:val="00D44445"/>
    <w:rsid w:val="00D516E8"/>
    <w:rsid w:val="00D537A4"/>
    <w:rsid w:val="00D66B7D"/>
    <w:rsid w:val="00D66CAC"/>
    <w:rsid w:val="00D87892"/>
    <w:rsid w:val="00D92CED"/>
    <w:rsid w:val="00D9545D"/>
    <w:rsid w:val="00D97C49"/>
    <w:rsid w:val="00D97CF0"/>
    <w:rsid w:val="00DA2EC4"/>
    <w:rsid w:val="00DA5467"/>
    <w:rsid w:val="00DB14EB"/>
    <w:rsid w:val="00DB18F8"/>
    <w:rsid w:val="00DB1D34"/>
    <w:rsid w:val="00DB65D5"/>
    <w:rsid w:val="00DC5B76"/>
    <w:rsid w:val="00DC6142"/>
    <w:rsid w:val="00DD316D"/>
    <w:rsid w:val="00DF1A4A"/>
    <w:rsid w:val="00DF344F"/>
    <w:rsid w:val="00DF7C1D"/>
    <w:rsid w:val="00E009F4"/>
    <w:rsid w:val="00E16111"/>
    <w:rsid w:val="00E2789B"/>
    <w:rsid w:val="00E32B0E"/>
    <w:rsid w:val="00E51353"/>
    <w:rsid w:val="00E56BFC"/>
    <w:rsid w:val="00E72DAF"/>
    <w:rsid w:val="00E75122"/>
    <w:rsid w:val="00E76A97"/>
    <w:rsid w:val="00E77727"/>
    <w:rsid w:val="00E839BB"/>
    <w:rsid w:val="00E83DA3"/>
    <w:rsid w:val="00E85195"/>
    <w:rsid w:val="00E86768"/>
    <w:rsid w:val="00EB7F8F"/>
    <w:rsid w:val="00EC12F2"/>
    <w:rsid w:val="00EC64FC"/>
    <w:rsid w:val="00EC6528"/>
    <w:rsid w:val="00ED0C18"/>
    <w:rsid w:val="00ED377B"/>
    <w:rsid w:val="00ED5971"/>
    <w:rsid w:val="00EE47FF"/>
    <w:rsid w:val="00EE4BB7"/>
    <w:rsid w:val="00EF71DF"/>
    <w:rsid w:val="00F113BD"/>
    <w:rsid w:val="00F119DE"/>
    <w:rsid w:val="00F11BBA"/>
    <w:rsid w:val="00F1612C"/>
    <w:rsid w:val="00F2109A"/>
    <w:rsid w:val="00F21D6A"/>
    <w:rsid w:val="00F21F8D"/>
    <w:rsid w:val="00F25C48"/>
    <w:rsid w:val="00F27CF5"/>
    <w:rsid w:val="00F3391E"/>
    <w:rsid w:val="00F33EDB"/>
    <w:rsid w:val="00F36295"/>
    <w:rsid w:val="00F40E81"/>
    <w:rsid w:val="00F42DF8"/>
    <w:rsid w:val="00F50855"/>
    <w:rsid w:val="00F56338"/>
    <w:rsid w:val="00F57BF4"/>
    <w:rsid w:val="00F72AE6"/>
    <w:rsid w:val="00F72E62"/>
    <w:rsid w:val="00F760F7"/>
    <w:rsid w:val="00F774E5"/>
    <w:rsid w:val="00F77B33"/>
    <w:rsid w:val="00F85EB0"/>
    <w:rsid w:val="00FA16E6"/>
    <w:rsid w:val="00FA64B9"/>
    <w:rsid w:val="00FB3C49"/>
    <w:rsid w:val="00FB57C2"/>
    <w:rsid w:val="00FB72DD"/>
    <w:rsid w:val="00FC10A5"/>
    <w:rsid w:val="00FC2B59"/>
    <w:rsid w:val="00FC2D65"/>
    <w:rsid w:val="00FC7E84"/>
    <w:rsid w:val="00FE5032"/>
    <w:rsid w:val="00FE6F05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6831A5"/>
  <w15:chartTrackingRefBased/>
  <w15:docId w15:val="{368CD20D-4543-442E-9760-A44AF65F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F0B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0B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0B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0B3C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E2789B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AF4CB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F4CBF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94E6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94E6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5CFC9C088EF49BC55E24667FC4933" ma:contentTypeVersion="11" ma:contentTypeDescription="Create a new document." ma:contentTypeScope="" ma:versionID="99a809a2543ab1ab149b66ba29e9f9dc">
  <xsd:schema xmlns:xsd="http://www.w3.org/2001/XMLSchema" xmlns:xs="http://www.w3.org/2001/XMLSchema" xmlns:p="http://schemas.microsoft.com/office/2006/metadata/properties" xmlns:ns3="65753e57-613e-4060-9905-39818ad0878b" targetNamespace="http://schemas.microsoft.com/office/2006/metadata/properties" ma:root="true" ma:fieldsID="9094945ebd03cb42f61b13cc87febc83" ns3:_="">
    <xsd:import namespace="65753e57-613e-4060-9905-39818ad087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53e57-613e-4060-9905-39818ad08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F23A1-1633-401C-9AC7-DAA15F8C22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87EFBD-DE8A-4844-A1C9-60278F71BE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0E44D-CC9A-4999-B6E0-68525006C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53e57-613e-4060-9905-39818ad08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E477B-54B3-458F-BFEB-8BDB274D4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3</cp:revision>
  <cp:lastPrinted>2016-06-07T12:47:00Z</cp:lastPrinted>
  <dcterms:created xsi:type="dcterms:W3CDTF">2026-02-13T14:04:00Z</dcterms:created>
  <dcterms:modified xsi:type="dcterms:W3CDTF">2026-02-13T14:09:00Z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0x010100B145CFC9C088EF49BC55E24667FC4933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2025-08-28T07:09:20Z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69185fe2-f378-4fc1-bb22-27a7b8247304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SIP_Label_a8660e0d-c47b-41e7-a62b-fb6eff85b393_Tag">
    <vt:lpwstr>10, 3, 0, 1</vt:lpwstr>
  </property>
</Properties>
</file>