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8E9A" w14:textId="676D48AB" w:rsidR="00447946" w:rsidRDefault="006162BE" w:rsidP="008C5EDA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7B73BB" wp14:editId="13CAD580">
            <wp:simplePos x="0" y="0"/>
            <wp:positionH relativeFrom="column">
              <wp:posOffset>5375910</wp:posOffset>
            </wp:positionH>
            <wp:positionV relativeFrom="paragraph">
              <wp:posOffset>-323850</wp:posOffset>
            </wp:positionV>
            <wp:extent cx="833120" cy="967740"/>
            <wp:effectExtent l="0" t="0" r="0" b="0"/>
            <wp:wrapTight wrapText="bothSides">
              <wp:wrapPolygon edited="0">
                <wp:start x="0" y="0"/>
                <wp:lineTo x="0" y="21260"/>
                <wp:lineTo x="21238" y="21260"/>
                <wp:lineTo x="2123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B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916536" w14:paraId="5B9DC58C" w14:textId="77777777" w:rsidTr="00B4140F">
        <w:tc>
          <w:tcPr>
            <w:tcW w:w="9828" w:type="dxa"/>
          </w:tcPr>
          <w:p w14:paraId="0F0A8F40" w14:textId="77777777" w:rsidR="00447946" w:rsidRPr="007B172E" w:rsidRDefault="00454C35" w:rsidP="00CA4587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172E">
              <w:rPr>
                <w:rFonts w:ascii="Arial" w:hAnsi="Arial" w:cs="Arial"/>
                <w:b/>
                <w:iCs/>
                <w:sz w:val="20"/>
                <w:szCs w:val="20"/>
              </w:rPr>
              <w:t>Job Title</w:t>
            </w:r>
            <w:r w:rsidR="00E07EDF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447946" w:rsidRPr="007B172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3E48CC" w:rsidRPr="007B172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  <w:r w:rsidR="00233846" w:rsidRPr="007B172E">
              <w:rPr>
                <w:rFonts w:ascii="Arial" w:hAnsi="Arial" w:cs="Arial"/>
                <w:bCs/>
                <w:iCs/>
                <w:sz w:val="20"/>
                <w:szCs w:val="20"/>
              </w:rPr>
              <w:t>Examination</w:t>
            </w:r>
            <w:r w:rsidR="00FE4030" w:rsidRPr="007B172E">
              <w:rPr>
                <w:rFonts w:ascii="Arial" w:hAnsi="Arial" w:cs="Arial"/>
                <w:bCs/>
                <w:iCs/>
                <w:sz w:val="20"/>
                <w:szCs w:val="20"/>
              </w:rPr>
              <w:t>s</w:t>
            </w:r>
            <w:r w:rsidR="00233846" w:rsidRPr="007B172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Manager</w:t>
            </w:r>
          </w:p>
          <w:p w14:paraId="232653E8" w14:textId="09944BD8" w:rsidR="00447946" w:rsidRDefault="00454C35" w:rsidP="00CA4587">
            <w:pPr>
              <w:spacing w:after="0" w:line="240" w:lineRule="auto"/>
              <w:rPr>
                <w:rFonts w:ascii="Arial" w:hAnsi="Arial"/>
                <w:iCs/>
                <w:sz w:val="20"/>
                <w:szCs w:val="20"/>
              </w:rPr>
            </w:pPr>
            <w:r w:rsidRPr="007B172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</w:t>
            </w:r>
            <w:r w:rsidR="00DC5B76" w:rsidRPr="007B172E">
              <w:rPr>
                <w:rFonts w:ascii="Arial" w:hAnsi="Arial" w:cs="Arial"/>
                <w:b/>
                <w:iCs/>
                <w:sz w:val="20"/>
                <w:szCs w:val="20"/>
              </w:rPr>
              <w:t>t</w:t>
            </w:r>
            <w:r w:rsidRPr="007B172E">
              <w:rPr>
                <w:rFonts w:ascii="Arial" w:hAnsi="Arial" w:cs="Arial"/>
                <w:b/>
                <w:iCs/>
                <w:sz w:val="20"/>
                <w:szCs w:val="20"/>
              </w:rPr>
              <w:t>o</w:t>
            </w:r>
            <w:r w:rsidR="00E07EDF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3E48CC" w:rsidRPr="007B172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433EF4">
              <w:rPr>
                <w:rFonts w:ascii="Arial" w:hAnsi="Arial" w:cs="Arial"/>
                <w:bCs/>
                <w:iCs/>
                <w:sz w:val="20"/>
                <w:szCs w:val="20"/>
              </w:rPr>
              <w:t>D</w:t>
            </w:r>
            <w:r w:rsidR="00433EF4">
              <w:rPr>
                <w:rFonts w:ascii="Arial" w:hAnsi="Arial"/>
                <w:iCs/>
                <w:sz w:val="20"/>
                <w:szCs w:val="20"/>
              </w:rPr>
              <w:t>irector of MIS &amp; Funding</w:t>
            </w:r>
            <w:r w:rsidR="00E07EDF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</w:p>
          <w:p w14:paraId="106DB3F7" w14:textId="77777777" w:rsidR="00E65353" w:rsidRPr="003D58A6" w:rsidRDefault="00E65353" w:rsidP="00CA45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Base</w:t>
            </w:r>
            <w:r w:rsidR="00E07EDF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E65353">
              <w:rPr>
                <w:rFonts w:ascii="Arial" w:hAnsi="Arial" w:cs="Arial"/>
                <w:bCs/>
                <w:iCs/>
                <w:sz w:val="20"/>
                <w:szCs w:val="20"/>
              </w:rPr>
              <w:t>The Roundhouse with travel to other campuses</w:t>
            </w:r>
            <w:r w:rsidR="00E07E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as required</w:t>
            </w:r>
          </w:p>
        </w:tc>
      </w:tr>
      <w:tr w:rsidR="00DF3E06" w:rsidRPr="004A1B86" w14:paraId="7A3F94E6" w14:textId="77777777" w:rsidTr="00B4140F">
        <w:tc>
          <w:tcPr>
            <w:tcW w:w="9828" w:type="dxa"/>
          </w:tcPr>
          <w:p w14:paraId="4EB07C40" w14:textId="77777777" w:rsidR="00DF3E06" w:rsidRPr="004A1B86" w:rsidRDefault="007B172E" w:rsidP="00DF3E06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</w:t>
            </w:r>
            <w:r w:rsidRPr="004A1B86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DF3E06" w:rsidRPr="004A1B86">
              <w:rPr>
                <w:rFonts w:ascii="Arial" w:hAnsi="Arial" w:cs="Arial"/>
                <w:bCs/>
                <w:sz w:val="20"/>
                <w:szCs w:val="20"/>
              </w:rPr>
              <w:t xml:space="preserve"> hours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 week, 52 weeks per year</w:t>
            </w:r>
          </w:p>
          <w:p w14:paraId="639B8EC5" w14:textId="77777777" w:rsidR="00DF3E06" w:rsidRPr="004A1B86" w:rsidRDefault="00DF3E06" w:rsidP="00DF3E06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 </w:t>
            </w:r>
            <w:r w:rsidR="007B172E" w:rsidRPr="004A1B86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r w:rsidR="007B172E" w:rsidRPr="004A1B86">
              <w:rPr>
                <w:rFonts w:ascii="Arial" w:hAnsi="Arial" w:cs="Arial"/>
                <w:bCs/>
                <w:sz w:val="20"/>
                <w:szCs w:val="20"/>
              </w:rPr>
              <w:t xml:space="preserve"> Management</w:t>
            </w:r>
          </w:p>
          <w:p w14:paraId="61C10E81" w14:textId="77777777" w:rsidR="007B172E" w:rsidRDefault="007B172E" w:rsidP="007B172E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Holidays </w:t>
            </w:r>
            <w:r w:rsidR="00E65353" w:rsidRPr="00E65353">
              <w:rPr>
                <w:rFonts w:ascii="Arial" w:hAnsi="Arial" w:cs="Arial"/>
                <w:sz w:val="20"/>
                <w:szCs w:val="20"/>
              </w:rPr>
              <w:t>35</w:t>
            </w:r>
            <w:r w:rsidRPr="007B172E">
              <w:rPr>
                <w:rFonts w:ascii="Arial" w:hAnsi="Arial" w:cs="Arial"/>
                <w:bCs/>
                <w:sz w:val="20"/>
                <w:szCs w:val="20"/>
              </w:rPr>
              <w:t xml:space="preserve"> days per year; plus 6 College closure days per year where applicable and 8 statutory days</w:t>
            </w:r>
            <w:r w:rsidR="00DF3E06" w:rsidRPr="004A1B86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14:paraId="46565D21" w14:textId="136D5A42" w:rsidR="00DF3E06" w:rsidRPr="004A1B86" w:rsidRDefault="00DF3E06" w:rsidP="007B172E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  <w:r w:rsidRPr="004A1B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C4936">
              <w:rPr>
                <w:rFonts w:ascii="Arial" w:hAnsi="Arial" w:cs="Arial"/>
                <w:bCs/>
                <w:sz w:val="20"/>
                <w:szCs w:val="20"/>
              </w:rPr>
              <w:t>£42,000 to £45,000 per annum, dependant on experience</w:t>
            </w:r>
          </w:p>
        </w:tc>
      </w:tr>
      <w:tr w:rsidR="00447946" w:rsidRPr="004A1B86" w14:paraId="5C883CE8" w14:textId="77777777" w:rsidTr="00B4140F">
        <w:tc>
          <w:tcPr>
            <w:tcW w:w="9828" w:type="dxa"/>
          </w:tcPr>
          <w:p w14:paraId="74403A8E" w14:textId="77777777" w:rsidR="007B172E" w:rsidRPr="004A1B8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F13554A" w14:textId="086E4BC6" w:rsidR="008A24AD" w:rsidRPr="004A1B86" w:rsidRDefault="008A24AD" w:rsidP="008A2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 xml:space="preserve">To lead the </w:t>
            </w:r>
            <w:r w:rsidR="008C5EDA">
              <w:rPr>
                <w:rFonts w:ascii="Arial" w:hAnsi="Arial" w:cs="Arial"/>
                <w:sz w:val="20"/>
                <w:szCs w:val="20"/>
              </w:rPr>
              <w:t>E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xaminations </w:t>
            </w:r>
            <w:r w:rsidR="008C5EDA">
              <w:rPr>
                <w:rFonts w:ascii="Arial" w:hAnsi="Arial" w:cs="Arial"/>
                <w:sz w:val="20"/>
                <w:szCs w:val="20"/>
              </w:rPr>
              <w:t>T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eam in developing and providing an </w:t>
            </w:r>
            <w:r w:rsidR="008C5EDA">
              <w:rPr>
                <w:rFonts w:ascii="Arial" w:hAnsi="Arial" w:cs="Arial"/>
                <w:sz w:val="20"/>
                <w:szCs w:val="20"/>
              </w:rPr>
              <w:t>excellent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20A">
              <w:rPr>
                <w:rFonts w:ascii="Arial" w:hAnsi="Arial" w:cs="Arial"/>
                <w:sz w:val="20"/>
                <w:szCs w:val="20"/>
              </w:rPr>
              <w:t>E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xaminations </w:t>
            </w:r>
            <w:r w:rsidR="002F120A">
              <w:rPr>
                <w:rFonts w:ascii="Arial" w:hAnsi="Arial" w:cs="Arial"/>
                <w:sz w:val="20"/>
                <w:szCs w:val="20"/>
              </w:rPr>
              <w:t>S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ervice for all college </w:t>
            </w:r>
            <w:r w:rsidR="008C5EDA">
              <w:rPr>
                <w:rFonts w:ascii="Arial" w:hAnsi="Arial" w:cs="Arial"/>
                <w:sz w:val="20"/>
                <w:szCs w:val="20"/>
              </w:rPr>
              <w:t>students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 and staff</w:t>
            </w:r>
            <w:r w:rsidR="008C5ED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95E4D">
              <w:rPr>
                <w:rFonts w:ascii="Arial" w:hAnsi="Arial" w:cs="Arial"/>
                <w:sz w:val="20"/>
                <w:szCs w:val="20"/>
              </w:rPr>
              <w:t xml:space="preserve">To be responsible for the administration of all academic and vocational </w:t>
            </w:r>
            <w:r w:rsidR="00064B27">
              <w:rPr>
                <w:rFonts w:ascii="Arial" w:hAnsi="Arial" w:cs="Arial"/>
                <w:sz w:val="20"/>
                <w:szCs w:val="20"/>
              </w:rPr>
              <w:t xml:space="preserve">examinations. </w:t>
            </w:r>
            <w:r w:rsidR="00064B27" w:rsidRPr="004A1B86">
              <w:rPr>
                <w:rFonts w:ascii="Arial" w:hAnsi="Arial" w:cs="Arial"/>
                <w:sz w:val="20"/>
                <w:szCs w:val="20"/>
              </w:rPr>
              <w:t>To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FD">
              <w:rPr>
                <w:rFonts w:ascii="Arial" w:hAnsi="Arial" w:cs="Arial"/>
                <w:sz w:val="20"/>
                <w:szCs w:val="20"/>
              </w:rPr>
              <w:t xml:space="preserve">review, </w:t>
            </w:r>
            <w:r w:rsidR="00433EF4">
              <w:rPr>
                <w:rFonts w:ascii="Arial" w:hAnsi="Arial" w:cs="Arial"/>
                <w:sz w:val="20"/>
                <w:szCs w:val="20"/>
              </w:rPr>
              <w:t>improve</w:t>
            </w:r>
            <w:r w:rsidR="00006BDA">
              <w:rPr>
                <w:rFonts w:ascii="Arial" w:hAnsi="Arial" w:cs="Arial"/>
                <w:sz w:val="20"/>
                <w:szCs w:val="20"/>
              </w:rPr>
              <w:t xml:space="preserve"> and implement</w:t>
            </w:r>
            <w:r w:rsidR="00433EF4">
              <w:rPr>
                <w:rFonts w:ascii="Arial" w:hAnsi="Arial" w:cs="Arial"/>
                <w:sz w:val="20"/>
                <w:szCs w:val="20"/>
              </w:rPr>
              <w:t xml:space="preserve"> systems and processes for exams and assessments</w:t>
            </w:r>
            <w:r w:rsidR="008C5ED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433EF4">
              <w:rPr>
                <w:rFonts w:ascii="Arial" w:hAnsi="Arial" w:cs="Arial"/>
                <w:sz w:val="20"/>
                <w:szCs w:val="20"/>
              </w:rPr>
              <w:t xml:space="preserve"> ensure examination processes are compliant with A</w:t>
            </w:r>
            <w:r w:rsidR="00E07EDF">
              <w:rPr>
                <w:rFonts w:ascii="Arial" w:hAnsi="Arial" w:cs="Arial"/>
                <w:sz w:val="20"/>
                <w:szCs w:val="20"/>
              </w:rPr>
              <w:t xml:space="preserve">warding Organisation </w:t>
            </w:r>
            <w:r w:rsidR="00433EF4">
              <w:rPr>
                <w:rFonts w:ascii="Arial" w:hAnsi="Arial" w:cs="Arial"/>
                <w:sz w:val="20"/>
                <w:szCs w:val="20"/>
              </w:rPr>
              <w:t>and JCQ regulations.</w:t>
            </w:r>
          </w:p>
          <w:p w14:paraId="03BBF3E5" w14:textId="77777777" w:rsidR="003D58A6" w:rsidRPr="004A1B86" w:rsidRDefault="003D58A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4A1B86" w14:paraId="37928710" w14:textId="77777777" w:rsidTr="00B4140F">
        <w:tc>
          <w:tcPr>
            <w:tcW w:w="9828" w:type="dxa"/>
          </w:tcPr>
          <w:p w14:paraId="71956A44" w14:textId="77777777" w:rsidR="00447946" w:rsidRPr="00FC0092" w:rsidRDefault="00CA4587" w:rsidP="00FC00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092">
              <w:rPr>
                <w:rFonts w:ascii="Arial" w:hAnsi="Arial" w:cs="Arial"/>
                <w:b/>
                <w:bCs/>
                <w:sz w:val="20"/>
                <w:szCs w:val="20"/>
              </w:rPr>
              <w:t>Key Responsibilities</w:t>
            </w:r>
          </w:p>
          <w:p w14:paraId="5E489EEE" w14:textId="77777777" w:rsidR="00B2043A" w:rsidRDefault="00B2043A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responsibility for the management and administration of all aspects of examinations and assessments for a large and complex multi-campus College.</w:t>
            </w:r>
          </w:p>
          <w:p w14:paraId="1C06C834" w14:textId="77777777" w:rsidR="00526439" w:rsidRDefault="00A572A2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 xml:space="preserve">To manage the systems in the college ensuring the most efficient processes are employed to meet the requirements of the </w:t>
            </w:r>
            <w:r>
              <w:rPr>
                <w:rFonts w:ascii="Arial" w:hAnsi="Arial" w:cs="Arial"/>
                <w:sz w:val="20"/>
                <w:szCs w:val="20"/>
              </w:rPr>
              <w:t>College and A</w:t>
            </w:r>
            <w:r w:rsidRPr="00FC0092">
              <w:rPr>
                <w:rFonts w:ascii="Arial" w:hAnsi="Arial" w:cs="Arial"/>
                <w:sz w:val="20"/>
                <w:szCs w:val="20"/>
              </w:rPr>
              <w:t>warding Organisation</w:t>
            </w:r>
            <w:r>
              <w:rPr>
                <w:rFonts w:ascii="Arial" w:hAnsi="Arial" w:cs="Arial"/>
                <w:sz w:val="20"/>
                <w:szCs w:val="20"/>
              </w:rPr>
              <w:t>s (AOs)</w:t>
            </w:r>
            <w:r w:rsidRPr="00FC009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BD3469" w14:textId="77777777" w:rsidR="00B939DF" w:rsidRDefault="00B939DF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an understanding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examination requirements for qualifications at all levels including Higher Education from a significant number of AOs, and to ensure adherence to relevant procedures.</w:t>
            </w:r>
          </w:p>
          <w:p w14:paraId="1A4A165F" w14:textId="37E73E01" w:rsidR="00556EFC" w:rsidRDefault="00556EFC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lead on the </w:t>
            </w:r>
            <w:r w:rsidR="00FF777D">
              <w:rPr>
                <w:rFonts w:ascii="Arial" w:hAnsi="Arial" w:cs="Arial"/>
                <w:sz w:val="20"/>
                <w:szCs w:val="20"/>
              </w:rPr>
              <w:t xml:space="preserve">timetabling and facilitation of </w:t>
            </w:r>
            <w:proofErr w:type="gramStart"/>
            <w:r w:rsidR="00FF777D">
              <w:rPr>
                <w:rFonts w:ascii="Arial" w:hAnsi="Arial" w:cs="Arial"/>
                <w:sz w:val="20"/>
                <w:szCs w:val="20"/>
              </w:rPr>
              <w:t>a large number of</w:t>
            </w:r>
            <w:proofErr w:type="gramEnd"/>
            <w:r w:rsidR="00FF777D">
              <w:rPr>
                <w:rFonts w:ascii="Arial" w:hAnsi="Arial" w:cs="Arial"/>
                <w:sz w:val="20"/>
                <w:szCs w:val="20"/>
              </w:rPr>
              <w:t xml:space="preserve"> examinations through</w:t>
            </w:r>
            <w:r w:rsidR="00526439">
              <w:rPr>
                <w:rFonts w:ascii="Arial" w:hAnsi="Arial" w:cs="Arial"/>
                <w:sz w:val="20"/>
                <w:szCs w:val="20"/>
              </w:rPr>
              <w:t>out</w:t>
            </w:r>
            <w:r w:rsidR="00FF777D">
              <w:rPr>
                <w:rFonts w:ascii="Arial" w:hAnsi="Arial" w:cs="Arial"/>
                <w:sz w:val="20"/>
                <w:szCs w:val="20"/>
              </w:rPr>
              <w:t xml:space="preserve"> the academic year, ensuring that appropriate locations and facilities are available. </w:t>
            </w:r>
          </w:p>
          <w:p w14:paraId="13A63E43" w14:textId="370E1265" w:rsidR="009712DC" w:rsidRDefault="00067244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provide</w:t>
            </w:r>
            <w:r w:rsidR="009D5E1E">
              <w:rPr>
                <w:rFonts w:ascii="Arial" w:hAnsi="Arial" w:cs="Arial"/>
                <w:sz w:val="20"/>
                <w:szCs w:val="20"/>
              </w:rPr>
              <w:t xml:space="preserve"> appropriate guidance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 to internal stak</w:t>
            </w:r>
            <w:r w:rsidR="009D5E1E">
              <w:rPr>
                <w:rFonts w:ascii="Arial" w:hAnsi="Arial" w:cs="Arial"/>
                <w:sz w:val="20"/>
                <w:szCs w:val="20"/>
              </w:rPr>
              <w:t xml:space="preserve">eholders </w:t>
            </w:r>
            <w:r w:rsidR="00386F15">
              <w:rPr>
                <w:rFonts w:ascii="Arial" w:hAnsi="Arial" w:cs="Arial"/>
                <w:sz w:val="20"/>
                <w:szCs w:val="20"/>
              </w:rPr>
              <w:t xml:space="preserve">and ensure ease of access to </w:t>
            </w:r>
            <w:r w:rsidR="002A6D47">
              <w:rPr>
                <w:rFonts w:ascii="Arial" w:hAnsi="Arial" w:cs="Arial"/>
                <w:sz w:val="20"/>
                <w:szCs w:val="20"/>
              </w:rPr>
              <w:t xml:space="preserve">examinations processes. </w:t>
            </w:r>
          </w:p>
          <w:p w14:paraId="248A5734" w14:textId="56D09BBB" w:rsidR="000D6441" w:rsidRDefault="000D6441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lead,</w:t>
            </w:r>
            <w:r w:rsidR="00673AD9">
              <w:rPr>
                <w:rFonts w:ascii="Arial" w:hAnsi="Arial" w:cs="Arial"/>
                <w:sz w:val="20"/>
                <w:szCs w:val="20"/>
              </w:rPr>
              <w:t xml:space="preserve"> monitor and allocate the workload of</w:t>
            </w:r>
            <w:r w:rsidR="00CB3E11">
              <w:rPr>
                <w:rFonts w:ascii="Arial" w:hAnsi="Arial" w:cs="Arial"/>
                <w:sz w:val="20"/>
                <w:szCs w:val="20"/>
              </w:rPr>
              <w:t xml:space="preserve"> 8 </w:t>
            </w:r>
            <w:r w:rsidR="006B4918">
              <w:rPr>
                <w:rFonts w:ascii="Arial" w:hAnsi="Arial" w:cs="Arial"/>
                <w:sz w:val="20"/>
                <w:szCs w:val="20"/>
              </w:rPr>
              <w:t xml:space="preserve">Exams Assistants and </w:t>
            </w:r>
            <w:r w:rsidR="00005B54">
              <w:rPr>
                <w:rFonts w:ascii="Arial" w:hAnsi="Arial" w:cs="Arial"/>
                <w:sz w:val="20"/>
                <w:szCs w:val="20"/>
              </w:rPr>
              <w:t>Sessional Invigilators, ensuring that all staff receive training and appraisals as require</w:t>
            </w:r>
            <w:r w:rsidR="00F528C6">
              <w:rPr>
                <w:rFonts w:ascii="Arial" w:hAnsi="Arial" w:cs="Arial"/>
                <w:sz w:val="20"/>
                <w:szCs w:val="20"/>
              </w:rPr>
              <w:t>d.</w:t>
            </w:r>
          </w:p>
          <w:p w14:paraId="2B016F86" w14:textId="5B64E02D" w:rsidR="00F528C6" w:rsidRPr="00A572A2" w:rsidRDefault="00F528C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take overall responsibility for Invigilation Training for wider teams within DCG. </w:t>
            </w:r>
          </w:p>
          <w:p w14:paraId="3B26269D" w14:textId="6FA8513C" w:rsidR="008C5EDA" w:rsidRPr="00FC0092" w:rsidRDefault="008C5EDA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the recruitment of Sessional Invigilation staff</w:t>
            </w:r>
            <w:r w:rsidR="0071467D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6E3985">
              <w:rPr>
                <w:rFonts w:ascii="Arial" w:hAnsi="Arial" w:cs="Arial"/>
                <w:sz w:val="20"/>
                <w:szCs w:val="20"/>
              </w:rPr>
              <w:t xml:space="preserve"> ensure that all examinations are appropriately staffed</w:t>
            </w:r>
          </w:p>
          <w:p w14:paraId="4F823D42" w14:textId="77777777" w:rsidR="00FD7E88" w:rsidRPr="00FC0092" w:rsidRDefault="004A1B8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 xml:space="preserve">To liaise with Heads of curriculum and other curriculum staff as appropriate to ensure that both the needs of the curriculum areas are being </w:t>
            </w:r>
            <w:proofErr w:type="gramStart"/>
            <w:r w:rsidRPr="00FC0092">
              <w:rPr>
                <w:rFonts w:ascii="Arial" w:hAnsi="Arial" w:cs="Arial"/>
                <w:sz w:val="20"/>
                <w:szCs w:val="20"/>
              </w:rPr>
              <w:t>met</w:t>
            </w:r>
            <w:proofErr w:type="gramEnd"/>
            <w:r w:rsidRPr="00FC0092">
              <w:rPr>
                <w:rFonts w:ascii="Arial" w:hAnsi="Arial" w:cs="Arial"/>
                <w:sz w:val="20"/>
                <w:szCs w:val="20"/>
              </w:rPr>
              <w:t xml:space="preserve"> and areas are aware of the regulations</w:t>
            </w:r>
            <w:r w:rsidR="00433EF4">
              <w:rPr>
                <w:rFonts w:ascii="Arial" w:hAnsi="Arial" w:cs="Arial"/>
                <w:sz w:val="20"/>
                <w:szCs w:val="20"/>
              </w:rPr>
              <w:t>, deadlines, procedures,</w:t>
            </w:r>
            <w:r w:rsidRPr="00FC009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33EF4">
              <w:rPr>
                <w:rFonts w:ascii="Arial" w:hAnsi="Arial" w:cs="Arial"/>
                <w:sz w:val="20"/>
                <w:szCs w:val="20"/>
              </w:rPr>
              <w:t>specifications</w:t>
            </w:r>
            <w:r w:rsidRPr="00FC0092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433EF4">
              <w:rPr>
                <w:rFonts w:ascii="Arial" w:hAnsi="Arial" w:cs="Arial"/>
                <w:sz w:val="20"/>
                <w:szCs w:val="20"/>
              </w:rPr>
              <w:t>A</w:t>
            </w:r>
            <w:r w:rsidR="00E07EDF">
              <w:rPr>
                <w:rFonts w:ascii="Arial" w:hAnsi="Arial" w:cs="Arial"/>
                <w:sz w:val="20"/>
                <w:szCs w:val="20"/>
              </w:rPr>
              <w:t>Os</w:t>
            </w:r>
            <w:r w:rsidRPr="00FC00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74E95D" w14:textId="77777777" w:rsidR="004A1B86" w:rsidRPr="00FC0092" w:rsidRDefault="004A1B8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>To ensure examination regulations and processes are widely and effectively communicated to students and parents so they are both compliant with and aware of regulations and systems.</w:t>
            </w:r>
          </w:p>
          <w:p w14:paraId="6A296D33" w14:textId="77777777" w:rsidR="004A1B86" w:rsidRPr="00FC0092" w:rsidRDefault="004A1B8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>To oversee all registrations, entries and claims ensuring awarding organisation regulations and deadlines are being met to avoid penalty fees.</w:t>
            </w:r>
          </w:p>
          <w:p w14:paraId="524F2441" w14:textId="77777777" w:rsidR="004A1B86" w:rsidRPr="00FC0092" w:rsidRDefault="00E0383F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work in partnership with the MIS team to ensure exams/achievement</w:t>
            </w:r>
            <w:r w:rsidR="00402CE0">
              <w:rPr>
                <w:rFonts w:ascii="Arial" w:hAnsi="Arial" w:cs="Arial"/>
                <w:sz w:val="20"/>
                <w:szCs w:val="20"/>
              </w:rPr>
              <w:t>/funding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is accurately captured and reported across all aspects of the student journey in relevant systems.</w:t>
            </w:r>
          </w:p>
          <w:p w14:paraId="412EAC94" w14:textId="77777777" w:rsidR="004A1B86" w:rsidRPr="00FC0092" w:rsidRDefault="004A1B8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 xml:space="preserve">To liaise with the </w:t>
            </w:r>
            <w:r w:rsidRPr="00402CE0">
              <w:rPr>
                <w:rFonts w:ascii="Arial" w:hAnsi="Arial" w:cs="Arial"/>
                <w:sz w:val="20"/>
                <w:szCs w:val="20"/>
              </w:rPr>
              <w:t xml:space="preserve">Regulation </w:t>
            </w:r>
            <w:r w:rsidR="002F120A" w:rsidRPr="00402CE0">
              <w:rPr>
                <w:rFonts w:ascii="Arial" w:hAnsi="Arial" w:cs="Arial"/>
                <w:sz w:val="20"/>
                <w:szCs w:val="20"/>
              </w:rPr>
              <w:t>M</w:t>
            </w:r>
            <w:r w:rsidRPr="00402CE0">
              <w:rPr>
                <w:rFonts w:ascii="Arial" w:hAnsi="Arial" w:cs="Arial"/>
                <w:sz w:val="20"/>
                <w:szCs w:val="20"/>
              </w:rPr>
              <w:t>anager</w:t>
            </w:r>
            <w:r w:rsidRPr="00FC0092">
              <w:rPr>
                <w:rFonts w:ascii="Arial" w:hAnsi="Arial" w:cs="Arial"/>
                <w:sz w:val="20"/>
                <w:szCs w:val="20"/>
              </w:rPr>
              <w:t xml:space="preserve"> in respect of qualification approvals, internal management of qualifications and claims, particularly where anomalies are identified.</w:t>
            </w:r>
          </w:p>
          <w:p w14:paraId="369F70E0" w14:textId="77777777" w:rsidR="0078531B" w:rsidRPr="00FC0092" w:rsidRDefault="0023384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D7E88" w:rsidRPr="00FC0092">
              <w:rPr>
                <w:rFonts w:ascii="Arial" w:hAnsi="Arial" w:cs="Arial"/>
                <w:sz w:val="20"/>
                <w:szCs w:val="20"/>
              </w:rPr>
              <w:t xml:space="preserve">be responsible </w:t>
            </w:r>
            <w:r w:rsidR="00433EF4">
              <w:rPr>
                <w:rFonts w:ascii="Arial" w:hAnsi="Arial" w:cs="Arial"/>
                <w:sz w:val="20"/>
                <w:szCs w:val="20"/>
              </w:rPr>
              <w:t>for producing and communicating the</w:t>
            </w:r>
            <w:r w:rsidR="00FD7E88" w:rsidRPr="00FC0092">
              <w:rPr>
                <w:rFonts w:ascii="Arial" w:hAnsi="Arial" w:cs="Arial"/>
                <w:sz w:val="20"/>
                <w:szCs w:val="20"/>
              </w:rPr>
              <w:t xml:space="preserve"> yearly examination</w:t>
            </w:r>
            <w:r w:rsidR="0078531B" w:rsidRPr="00FC0092">
              <w:rPr>
                <w:rFonts w:ascii="Arial" w:hAnsi="Arial" w:cs="Arial"/>
                <w:sz w:val="20"/>
                <w:szCs w:val="20"/>
              </w:rPr>
              <w:t xml:space="preserve"> timetable including awarding </w:t>
            </w:r>
            <w:r w:rsidR="004A1B86" w:rsidRPr="00FC0092">
              <w:rPr>
                <w:rFonts w:ascii="Arial" w:hAnsi="Arial" w:cs="Arial"/>
                <w:sz w:val="20"/>
                <w:szCs w:val="20"/>
              </w:rPr>
              <w:t>Organisation</w:t>
            </w:r>
            <w:r w:rsidR="0078531B" w:rsidRPr="00FC0092">
              <w:rPr>
                <w:rFonts w:ascii="Arial" w:hAnsi="Arial" w:cs="Arial"/>
                <w:sz w:val="20"/>
                <w:szCs w:val="20"/>
              </w:rPr>
              <w:t>/JCQ deadlines and publish this</w:t>
            </w:r>
            <w:r w:rsidR="00FD7E88" w:rsidRPr="00FC0092">
              <w:rPr>
                <w:rFonts w:ascii="Arial" w:hAnsi="Arial" w:cs="Arial"/>
                <w:sz w:val="20"/>
                <w:szCs w:val="20"/>
              </w:rPr>
              <w:t xml:space="preserve"> to all stakeholders</w:t>
            </w:r>
            <w:r w:rsidR="002F1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BA0350" w14:textId="77777777" w:rsidR="0078531B" w:rsidRPr="00FC0092" w:rsidRDefault="004A1B86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>To be the initial point of investigation for any suspected student malpractice/maladministration working with the awarding organisations to ensure regulations are met.</w:t>
            </w:r>
          </w:p>
          <w:p w14:paraId="041DE7E9" w14:textId="77777777" w:rsidR="00FD7E88" w:rsidRPr="004A1B86" w:rsidRDefault="008C5EDA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D7E88" w:rsidRPr="004A1B86">
              <w:rPr>
                <w:rFonts w:ascii="Arial" w:hAnsi="Arial" w:cs="Arial"/>
                <w:sz w:val="20"/>
                <w:szCs w:val="20"/>
              </w:rPr>
              <w:t xml:space="preserve">evelop, establish and maintain procedures/systems </w:t>
            </w:r>
            <w:r>
              <w:rPr>
                <w:rFonts w:ascii="Arial" w:hAnsi="Arial" w:cs="Arial"/>
                <w:sz w:val="20"/>
                <w:szCs w:val="20"/>
              </w:rPr>
              <w:t>ensuring</w:t>
            </w:r>
            <w:r w:rsidR="00FD7E88" w:rsidRPr="004A1B86">
              <w:rPr>
                <w:rFonts w:ascii="Arial" w:hAnsi="Arial" w:cs="Arial"/>
                <w:sz w:val="20"/>
                <w:szCs w:val="20"/>
              </w:rPr>
              <w:t xml:space="preserve"> that JCQ/A</w:t>
            </w:r>
            <w:r w:rsidR="00E07ED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FD7E88" w:rsidRPr="004A1B86">
              <w:rPr>
                <w:rFonts w:ascii="Arial" w:hAnsi="Arial" w:cs="Arial"/>
                <w:sz w:val="20"/>
                <w:szCs w:val="20"/>
              </w:rPr>
              <w:t>regulations are followed</w:t>
            </w:r>
            <w:r w:rsidR="002F1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5692F1" w14:textId="77777777" w:rsidR="00FD7E88" w:rsidRDefault="00FD7E88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To maintain accurate and up to date knowledge of A</w:t>
            </w:r>
            <w:r w:rsidR="00E07ED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regulations and procedures, and to ensure examination </w:t>
            </w:r>
            <w:r w:rsidR="00233846" w:rsidRPr="00FC0092">
              <w:rPr>
                <w:rFonts w:ascii="Arial" w:hAnsi="Arial" w:cs="Arial"/>
                <w:sz w:val="20"/>
                <w:szCs w:val="20"/>
              </w:rPr>
              <w:t>assistants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 are kept up to date with A</w:t>
            </w:r>
            <w:r w:rsidR="00E07ED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A1B86">
              <w:rPr>
                <w:rFonts w:ascii="Arial" w:hAnsi="Arial" w:cs="Arial"/>
                <w:sz w:val="20"/>
                <w:szCs w:val="20"/>
              </w:rPr>
              <w:t>regulations and procedures as appropriate</w:t>
            </w:r>
            <w:r w:rsidR="002F1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4FCAFE" w14:textId="77777777" w:rsidR="00433EF4" w:rsidRDefault="00CD6C2C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the collation of achievement information to ensure all student achievements and outcomes are processed accurately and efficiently in a timely manner.</w:t>
            </w:r>
          </w:p>
          <w:p w14:paraId="2E2B48E4" w14:textId="77777777" w:rsidR="00CD6C2C" w:rsidRPr="004A1B86" w:rsidRDefault="00CD6C2C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 the preparation and dissemination of student exam results ensuring they are shared in accordance with Awarding Organisation timescales.</w:t>
            </w:r>
          </w:p>
          <w:p w14:paraId="4D982BC4" w14:textId="77777777" w:rsidR="00FD7E88" w:rsidRPr="00FC0092" w:rsidRDefault="00FD7E88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lastRenderedPageBreak/>
              <w:t>To maintain and be responsible for the confidential storage of exams information</w:t>
            </w:r>
            <w:r w:rsidR="0078531B" w:rsidRPr="00FC0092">
              <w:rPr>
                <w:rFonts w:ascii="Arial" w:hAnsi="Arial" w:cs="Arial"/>
                <w:sz w:val="20"/>
                <w:szCs w:val="20"/>
              </w:rPr>
              <w:t>/material</w:t>
            </w:r>
            <w:r w:rsidRPr="00FC0092">
              <w:rPr>
                <w:rFonts w:ascii="Arial" w:hAnsi="Arial" w:cs="Arial"/>
                <w:sz w:val="20"/>
                <w:szCs w:val="20"/>
              </w:rPr>
              <w:t xml:space="preserve"> in accordance with Data Protection and JCQ/A</w:t>
            </w:r>
            <w:r w:rsidR="00E07ED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C0092">
              <w:rPr>
                <w:rFonts w:ascii="Arial" w:hAnsi="Arial" w:cs="Arial"/>
                <w:sz w:val="20"/>
                <w:szCs w:val="20"/>
              </w:rPr>
              <w:t>regulations.</w:t>
            </w:r>
          </w:p>
          <w:p w14:paraId="61D3EF58" w14:textId="77777777" w:rsidR="0078531B" w:rsidRPr="004A1B86" w:rsidRDefault="0078531B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To oversee the dissemination of information about examinations to staff and students and to deal with queries and complaints in a timely and professional manner.</w:t>
            </w:r>
          </w:p>
          <w:p w14:paraId="1A91E773" w14:textId="77777777" w:rsidR="00D558DE" w:rsidRPr="00FC0092" w:rsidRDefault="0078531B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>Oversee the distribution of results/certificates to candidates in a timely and professional manner.</w:t>
            </w:r>
          </w:p>
          <w:p w14:paraId="6A68F081" w14:textId="77777777" w:rsidR="00D558DE" w:rsidRPr="00FC0092" w:rsidRDefault="00D558DE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C0092">
              <w:rPr>
                <w:rFonts w:ascii="Arial" w:hAnsi="Arial" w:cs="Arial"/>
                <w:sz w:val="20"/>
                <w:szCs w:val="20"/>
              </w:rPr>
              <w:t>Preparing all data</w:t>
            </w:r>
            <w:r w:rsidR="00433EF4">
              <w:rPr>
                <w:rFonts w:ascii="Arial" w:hAnsi="Arial" w:cs="Arial"/>
                <w:sz w:val="20"/>
                <w:szCs w:val="20"/>
              </w:rPr>
              <w:t>,</w:t>
            </w:r>
            <w:r w:rsidRPr="00FC0092">
              <w:rPr>
                <w:rFonts w:ascii="Arial" w:hAnsi="Arial" w:cs="Arial"/>
                <w:sz w:val="20"/>
                <w:szCs w:val="20"/>
              </w:rPr>
              <w:t xml:space="preserve"> statistics </w:t>
            </w:r>
            <w:r w:rsidR="00433EF4">
              <w:rPr>
                <w:rFonts w:ascii="Arial" w:hAnsi="Arial" w:cs="Arial"/>
                <w:sz w:val="20"/>
                <w:szCs w:val="20"/>
              </w:rPr>
              <w:t xml:space="preserve">and reporting </w:t>
            </w:r>
            <w:r w:rsidRPr="00FC0092">
              <w:rPr>
                <w:rFonts w:ascii="Arial" w:hAnsi="Arial" w:cs="Arial"/>
                <w:sz w:val="20"/>
                <w:szCs w:val="20"/>
              </w:rPr>
              <w:t>relating to examinations</w:t>
            </w:r>
            <w:r w:rsidR="00433EF4">
              <w:rPr>
                <w:rFonts w:ascii="Arial" w:hAnsi="Arial" w:cs="Arial"/>
                <w:sz w:val="20"/>
                <w:szCs w:val="20"/>
              </w:rPr>
              <w:t xml:space="preserve"> including results/achievement reporting.</w:t>
            </w:r>
          </w:p>
          <w:p w14:paraId="56DF7AE0" w14:textId="77777777" w:rsidR="00681019" w:rsidRPr="00FC0092" w:rsidRDefault="00681019" w:rsidP="00FC0092">
            <w:pPr>
              <w:pStyle w:val="NoSpacing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14:paraId="5679C06F" w14:textId="77777777" w:rsidR="00681019" w:rsidRPr="00FC0092" w:rsidRDefault="00681019" w:rsidP="00FC00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092">
              <w:rPr>
                <w:rFonts w:ascii="Arial" w:hAnsi="Arial" w:cs="Arial"/>
                <w:b/>
                <w:bCs/>
                <w:sz w:val="20"/>
                <w:szCs w:val="20"/>
              </w:rPr>
              <w:t>General Responsibilities</w:t>
            </w:r>
          </w:p>
          <w:p w14:paraId="17D85318" w14:textId="77777777" w:rsidR="00681019" w:rsidRPr="004A1B86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Promote and support the development of the College’s Equality and Diversity policies, procedures and practices as they relate to staff and learners.</w:t>
            </w:r>
          </w:p>
          <w:p w14:paraId="60F8815B" w14:textId="77777777" w:rsidR="00681019" w:rsidRPr="004A1B86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 xml:space="preserve">Develop effective contact, liaison, and working relationships with colleagues in the College. </w:t>
            </w:r>
          </w:p>
          <w:p w14:paraId="38875E65" w14:textId="77777777" w:rsidR="00681019" w:rsidRPr="004A1B86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 xml:space="preserve">Maintain a good understanding of Agency Funding Rules which impact on data processing i.e. Education </w:t>
            </w:r>
            <w:r w:rsidR="00402CE0">
              <w:rPr>
                <w:rFonts w:ascii="Arial" w:hAnsi="Arial" w:cs="Arial"/>
                <w:sz w:val="20"/>
                <w:szCs w:val="20"/>
              </w:rPr>
              <w:t xml:space="preserve">Skills </w:t>
            </w:r>
            <w:r w:rsidRPr="004A1B86">
              <w:rPr>
                <w:rFonts w:ascii="Arial" w:hAnsi="Arial" w:cs="Arial"/>
                <w:sz w:val="20"/>
                <w:szCs w:val="20"/>
              </w:rPr>
              <w:t>Funding Agency</w:t>
            </w:r>
            <w:r w:rsidR="00402C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02CE0">
              <w:rPr>
                <w:rFonts w:ascii="Arial" w:hAnsi="Arial" w:cs="Arial"/>
                <w:sz w:val="20"/>
                <w:szCs w:val="20"/>
              </w:rPr>
              <w:t>A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warding </w:t>
            </w:r>
            <w:r w:rsidR="004A1B86" w:rsidRPr="004A1B86">
              <w:rPr>
                <w:rFonts w:ascii="Arial" w:hAnsi="Arial" w:cs="Arial"/>
                <w:sz w:val="20"/>
                <w:szCs w:val="20"/>
              </w:rPr>
              <w:t>Organisations</w:t>
            </w:r>
            <w:r w:rsidRPr="004A1B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D1678" w14:textId="77777777" w:rsidR="00681019" w:rsidRPr="004A1B86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To engage in professional development to ensure that professional contributions are up to date.</w:t>
            </w:r>
          </w:p>
          <w:p w14:paraId="0E93C1E7" w14:textId="77777777" w:rsidR="00681019" w:rsidRPr="004A1B86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Participating actively in the performance management framework, agreeing objectives, attending reviews and undertaking Staff Development as required.</w:t>
            </w:r>
          </w:p>
          <w:p w14:paraId="55827942" w14:textId="77777777" w:rsidR="00681019" w:rsidRPr="004A1B86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To provide a professional customer service to both internal and external customers.</w:t>
            </w:r>
          </w:p>
          <w:p w14:paraId="0972B79D" w14:textId="77777777" w:rsidR="00E0383F" w:rsidRDefault="00E677D8" w:rsidP="00B939DF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83F">
              <w:rPr>
                <w:rFonts w:ascii="Arial" w:hAnsi="Arial" w:cs="Arial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10FAC553" w14:textId="77777777" w:rsidR="00681019" w:rsidRPr="00E0383F" w:rsidRDefault="00681019" w:rsidP="00B939DF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83F">
              <w:rPr>
                <w:rFonts w:ascii="Arial" w:hAnsi="Arial" w:cs="Arial"/>
                <w:sz w:val="20"/>
                <w:szCs w:val="20"/>
              </w:rPr>
              <w:t>To undertake risk assessments for any new activity and to ensure risk assessment checks are carried out for any ongoing activity.</w:t>
            </w:r>
          </w:p>
          <w:p w14:paraId="7F70B8F8" w14:textId="77777777" w:rsidR="00C65689" w:rsidRPr="004A1B86" w:rsidRDefault="008C5EDA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65689" w:rsidRPr="004A1B86">
              <w:rPr>
                <w:rFonts w:ascii="Arial" w:hAnsi="Arial" w:cs="Arial"/>
                <w:sz w:val="20"/>
                <w:szCs w:val="20"/>
              </w:rPr>
              <w:t xml:space="preserve">emonstrate flexibility in responding to changing demands in personal, 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  <w:r w:rsidR="00C65689" w:rsidRPr="004A1B86">
              <w:rPr>
                <w:rFonts w:ascii="Arial" w:hAnsi="Arial" w:cs="Arial"/>
                <w:sz w:val="20"/>
                <w:szCs w:val="20"/>
              </w:rPr>
              <w:t xml:space="preserve"> or College workload. </w:t>
            </w:r>
          </w:p>
          <w:p w14:paraId="22750EA9" w14:textId="77777777" w:rsidR="00681019" w:rsidRDefault="00681019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To carry out any other reasonable duties within the overall function, commensurate with the grading and level of responsibility of the job.</w:t>
            </w:r>
          </w:p>
          <w:p w14:paraId="7FC039F0" w14:textId="77777777" w:rsidR="00E677D8" w:rsidRDefault="00E677D8" w:rsidP="00E677D8">
            <w:pPr>
              <w:pStyle w:val="NoSpacing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p w14:paraId="0C7BB682" w14:textId="77777777" w:rsidR="00E677D8" w:rsidRPr="00402CE0" w:rsidRDefault="00E677D8" w:rsidP="00E677D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677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anagement responsibilities  </w:t>
            </w:r>
          </w:p>
          <w:p w14:paraId="011558B2" w14:textId="77777777" w:rsidR="00E677D8" w:rsidRPr="00044777" w:rsidRDefault="008C5EDA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677D8" w:rsidRPr="00E677D8">
              <w:rPr>
                <w:rFonts w:ascii="Arial" w:hAnsi="Arial" w:cs="Arial"/>
                <w:sz w:val="20"/>
                <w:szCs w:val="20"/>
              </w:rPr>
              <w:t xml:space="preserve">esponsible for implementing and monitoring College and individual department policies/procedures to ensure the health, safety and welfare of all persons within your area of control. </w:t>
            </w:r>
          </w:p>
          <w:p w14:paraId="2AF8525F" w14:textId="77777777" w:rsidR="00E677D8" w:rsidRPr="004A1B86" w:rsidRDefault="00E677D8" w:rsidP="00B939DF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677D8">
              <w:rPr>
                <w:rFonts w:ascii="Arial" w:hAnsi="Arial" w:cs="Arial"/>
                <w:sz w:val="20"/>
                <w:szCs w:val="20"/>
              </w:rPr>
              <w:t>Ensure that all persons within your area of control are provided with appropriate information, instruction, training and supervision so as not to compromise their health, safety or well-being</w:t>
            </w:r>
          </w:p>
          <w:p w14:paraId="137CD8B6" w14:textId="77777777" w:rsidR="00681019" w:rsidRPr="00FC0092" w:rsidRDefault="00681019" w:rsidP="00FC0092">
            <w:pPr>
              <w:pStyle w:val="NoSpacing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7D8" w:rsidRPr="004A1B86" w14:paraId="37E276EE" w14:textId="77777777" w:rsidTr="00B4140F">
        <w:tc>
          <w:tcPr>
            <w:tcW w:w="9828" w:type="dxa"/>
          </w:tcPr>
          <w:p w14:paraId="0B5430D8" w14:textId="4C4AF2F6" w:rsidR="00E677D8" w:rsidRPr="00FC0092" w:rsidRDefault="00E677D8" w:rsidP="00FC00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  <w:r w:rsidR="00BA2A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erson Specification </w:t>
            </w:r>
          </w:p>
        </w:tc>
      </w:tr>
      <w:tr w:rsidR="00447946" w:rsidRPr="004A1B86" w14:paraId="15C6D297" w14:textId="77777777" w:rsidTr="00B4140F">
        <w:tc>
          <w:tcPr>
            <w:tcW w:w="9828" w:type="dxa"/>
          </w:tcPr>
          <w:p w14:paraId="4BBB6FF4" w14:textId="5FD5E37F" w:rsidR="00E677D8" w:rsidRPr="0094605E" w:rsidRDefault="00681019" w:rsidP="006810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605E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Competencies</w:t>
            </w:r>
          </w:p>
          <w:p w14:paraId="70C2C784" w14:textId="77777777" w:rsidR="00E677D8" w:rsidRPr="004A1B86" w:rsidRDefault="00E677D8" w:rsidP="006810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7B6D1806" w14:textId="77777777" w:rsidR="00517EA5" w:rsidRDefault="00517EA5" w:rsidP="00517EA5">
            <w:pPr>
              <w:numPr>
                <w:ilvl w:val="0"/>
                <w:numId w:val="36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communication skills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across all levels within an organisation and externally</w:t>
            </w:r>
          </w:p>
          <w:p w14:paraId="233F8ECD" w14:textId="77777777" w:rsidR="00517EA5" w:rsidRDefault="00517EA5" w:rsidP="00517EA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interpersonal skills with the a</w:t>
            </w:r>
            <w:r w:rsidRPr="00AB20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bility to develop and maintain professional relationships with internal and external stakeholders at all levels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0BD0E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key actions and deliverables are achieved</w:t>
            </w:r>
          </w:p>
          <w:p w14:paraId="5856023F" w14:textId="77777777" w:rsidR="00681019" w:rsidRPr="00517EA5" w:rsidRDefault="00681019" w:rsidP="00517EA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7EA5">
              <w:rPr>
                <w:rFonts w:ascii="Arial" w:hAnsi="Arial"/>
                <w:sz w:val="20"/>
              </w:rPr>
              <w:t>Highly numerate with an eye for detail and confident in the use of statistical data</w:t>
            </w:r>
          </w:p>
          <w:p w14:paraId="76A1186E" w14:textId="77777777" w:rsidR="00681019" w:rsidRPr="004A1B86" w:rsidRDefault="00681019" w:rsidP="00517EA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4A1B86">
              <w:rPr>
                <w:rFonts w:ascii="Arial" w:hAnsi="Arial"/>
                <w:sz w:val="20"/>
              </w:rPr>
              <w:t>Excellent IT skills with the ability to develop the skills of others</w:t>
            </w:r>
          </w:p>
          <w:p w14:paraId="4DDB5E3B" w14:textId="77777777" w:rsidR="00681019" w:rsidRDefault="00681019" w:rsidP="00517EA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An excellent leader with the ability to influence</w:t>
            </w:r>
            <w:r w:rsidR="00517EA5">
              <w:rPr>
                <w:rFonts w:ascii="Arial" w:hAnsi="Arial" w:cs="Arial"/>
                <w:sz w:val="20"/>
                <w:szCs w:val="20"/>
              </w:rPr>
              <w:t>, negotiate</w:t>
            </w:r>
            <w:r w:rsidRPr="004A1B86">
              <w:rPr>
                <w:rFonts w:ascii="Arial" w:hAnsi="Arial" w:cs="Arial"/>
                <w:sz w:val="20"/>
                <w:szCs w:val="20"/>
              </w:rPr>
              <w:t xml:space="preserve"> and effect change </w:t>
            </w:r>
          </w:p>
          <w:p w14:paraId="6473AC7C" w14:textId="77777777" w:rsidR="00681019" w:rsidRPr="004A1B86" w:rsidRDefault="00517EA5" w:rsidP="00517EA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681019" w:rsidRPr="004A1B86">
              <w:rPr>
                <w:rFonts w:ascii="Arial" w:hAnsi="Arial"/>
                <w:sz w:val="20"/>
              </w:rPr>
              <w:t>nalys</w:t>
            </w:r>
            <w:r>
              <w:rPr>
                <w:rFonts w:ascii="Arial" w:hAnsi="Arial"/>
                <w:sz w:val="20"/>
              </w:rPr>
              <w:t>e</w:t>
            </w:r>
            <w:r w:rsidR="00681019" w:rsidRPr="004A1B86">
              <w:rPr>
                <w:rFonts w:ascii="Arial" w:hAnsi="Arial"/>
                <w:sz w:val="20"/>
              </w:rPr>
              <w:t xml:space="preserve"> data and produc</w:t>
            </w:r>
            <w:r>
              <w:rPr>
                <w:rFonts w:ascii="Arial" w:hAnsi="Arial"/>
                <w:sz w:val="20"/>
              </w:rPr>
              <w:t>e</w:t>
            </w:r>
            <w:r w:rsidR="00681019" w:rsidRPr="004A1B86">
              <w:rPr>
                <w:rFonts w:ascii="Arial" w:hAnsi="Arial"/>
                <w:sz w:val="20"/>
              </w:rPr>
              <w:t xml:space="preserve"> reports</w:t>
            </w:r>
            <w:r>
              <w:rPr>
                <w:rFonts w:ascii="Arial" w:hAnsi="Arial"/>
                <w:sz w:val="20"/>
              </w:rPr>
              <w:t xml:space="preserve"> and presentations</w:t>
            </w:r>
            <w:r w:rsidR="00681019" w:rsidRPr="004A1B86">
              <w:rPr>
                <w:rFonts w:ascii="Arial" w:hAnsi="Arial"/>
                <w:sz w:val="20"/>
              </w:rPr>
              <w:t xml:space="preserve"> for appropriate stakeholders</w:t>
            </w:r>
          </w:p>
          <w:p w14:paraId="44ACF9DF" w14:textId="77777777" w:rsidR="00517EA5" w:rsidRPr="00517EA5" w:rsidRDefault="00517EA5" w:rsidP="00517EA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analytical and solution-focussed approach to problem solving</w:t>
            </w:r>
          </w:p>
          <w:p w14:paraId="3AFABE46" w14:textId="77777777" w:rsidR="00517EA5" w:rsidRPr="00517EA5" w:rsidRDefault="00517EA5" w:rsidP="00517EA5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Able to review and improve systems and processes to maximise performance</w:t>
            </w:r>
          </w:p>
          <w:p w14:paraId="40624A3D" w14:textId="77777777" w:rsidR="00E677D8" w:rsidRPr="004A1B86" w:rsidRDefault="00E677D8" w:rsidP="00517EA5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4A1B86" w14:paraId="567033EF" w14:textId="77777777" w:rsidTr="00B4140F">
        <w:tc>
          <w:tcPr>
            <w:tcW w:w="9828" w:type="dxa"/>
          </w:tcPr>
          <w:p w14:paraId="471E6272" w14:textId="3E2EEE3B" w:rsidR="00E677D8" w:rsidRPr="0094605E" w:rsidRDefault="00681019" w:rsidP="006810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605E">
              <w:rPr>
                <w:rFonts w:ascii="Arial" w:hAnsi="Arial" w:cs="Arial"/>
                <w:b/>
                <w:sz w:val="20"/>
                <w:szCs w:val="20"/>
                <w:u w:val="single"/>
              </w:rPr>
              <w:t>Knowledge</w:t>
            </w:r>
            <w:r w:rsidR="00E677D8" w:rsidRPr="009460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&amp; Experience </w:t>
            </w:r>
          </w:p>
          <w:p w14:paraId="73B3874D" w14:textId="77777777" w:rsidR="00681019" w:rsidRPr="004A1B86" w:rsidRDefault="00E677D8" w:rsidP="006810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1928D67D" w14:textId="77777777" w:rsidR="00C7010C" w:rsidRDefault="00C7010C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experience as an Exams Manager managing JCQ regulated qualifications from end to end</w:t>
            </w:r>
          </w:p>
          <w:p w14:paraId="495A97A6" w14:textId="31766813" w:rsidR="00681019" w:rsidRPr="004A1B86" w:rsidRDefault="00E0383F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Extensive knowledge of e</w:t>
            </w:r>
            <w:r w:rsidR="00681019" w:rsidRPr="004A1B86">
              <w:rPr>
                <w:rFonts w:ascii="Arial" w:hAnsi="Arial" w:cs="Arial"/>
                <w:sz w:val="20"/>
                <w:szCs w:val="20"/>
              </w:rPr>
              <w:t>xamination board requirements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across a range of </w:t>
            </w:r>
            <w:r w:rsidRPr="00517EA5">
              <w:rPr>
                <w:rFonts w:ascii="Arial" w:hAnsi="Arial" w:cs="Arial"/>
                <w:sz w:val="20"/>
                <w:szCs w:val="20"/>
              </w:rPr>
              <w:t>AOs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qualifications</w:t>
            </w:r>
          </w:p>
          <w:p w14:paraId="33788CC1" w14:textId="77777777" w:rsidR="00681019" w:rsidRPr="004A1B86" w:rsidRDefault="00E0383F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Significant experience of </w:t>
            </w:r>
            <w:r w:rsidR="00DD6423">
              <w:rPr>
                <w:rFonts w:ascii="Arial" w:hAnsi="Arial" w:cs="Arial"/>
                <w:sz w:val="20"/>
                <w:szCs w:val="20"/>
              </w:rPr>
              <w:t>developing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423">
              <w:rPr>
                <w:rFonts w:ascii="Arial" w:hAnsi="Arial" w:cs="Arial"/>
                <w:sz w:val="20"/>
                <w:szCs w:val="20"/>
              </w:rPr>
              <w:t xml:space="preserve">&amp; managing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81019" w:rsidRPr="004A1B86">
              <w:rPr>
                <w:rFonts w:ascii="Arial" w:hAnsi="Arial" w:cs="Arial"/>
                <w:sz w:val="20"/>
                <w:szCs w:val="20"/>
              </w:rPr>
              <w:t>xamination procedures and systems</w:t>
            </w:r>
          </w:p>
          <w:p w14:paraId="32BC8C99" w14:textId="77777777" w:rsidR="00681019" w:rsidRPr="004A1B86" w:rsidRDefault="00DD6423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681019" w:rsidRPr="004A1B86">
              <w:rPr>
                <w:rFonts w:ascii="Arial" w:hAnsi="Arial" w:cs="Arial"/>
                <w:sz w:val="20"/>
                <w:szCs w:val="20"/>
              </w:rPr>
              <w:t>A</w:t>
            </w:r>
            <w:r w:rsidR="00517EA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81019" w:rsidRPr="004A1B86">
              <w:rPr>
                <w:rFonts w:ascii="Arial" w:hAnsi="Arial" w:cs="Arial"/>
                <w:sz w:val="20"/>
                <w:szCs w:val="20"/>
              </w:rPr>
              <w:t>confidentiality and reporting regulations</w:t>
            </w:r>
          </w:p>
          <w:p w14:paraId="066AA42D" w14:textId="77777777" w:rsidR="00681019" w:rsidRPr="004A1B86" w:rsidRDefault="00DD6423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as a senior user of </w:t>
            </w:r>
            <w:r w:rsidR="00681019" w:rsidRPr="004A1B86">
              <w:rPr>
                <w:rFonts w:ascii="Arial" w:hAnsi="Arial" w:cs="Arial"/>
                <w:sz w:val="20"/>
                <w:szCs w:val="20"/>
              </w:rPr>
              <w:t>EBS Exams systems or similar</w:t>
            </w:r>
          </w:p>
          <w:p w14:paraId="4428F69D" w14:textId="77777777" w:rsidR="00681019" w:rsidRDefault="00681019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Working knowledge of Pro Achieve or similar</w:t>
            </w:r>
          </w:p>
          <w:p w14:paraId="7289BB93" w14:textId="77777777" w:rsidR="00E677D8" w:rsidRPr="00E677D8" w:rsidRDefault="00E677D8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7D8">
              <w:rPr>
                <w:rFonts w:ascii="Arial" w:hAnsi="Arial" w:cs="Arial"/>
                <w:sz w:val="20"/>
                <w:szCs w:val="20"/>
              </w:rPr>
              <w:t>Managerial/Team Leader responsibility within an educational examinations department</w:t>
            </w:r>
          </w:p>
          <w:p w14:paraId="28EDEEBD" w14:textId="77777777" w:rsidR="00E677D8" w:rsidRPr="00E677D8" w:rsidRDefault="00E677D8" w:rsidP="00C7010C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7D8">
              <w:rPr>
                <w:rFonts w:ascii="Arial" w:hAnsi="Arial" w:cs="Arial"/>
                <w:sz w:val="20"/>
                <w:szCs w:val="20"/>
              </w:rPr>
              <w:t>Experience of exacting administrative work, within an educational examination environment</w:t>
            </w:r>
          </w:p>
          <w:p w14:paraId="4AEC97B6" w14:textId="77777777" w:rsidR="00E677D8" w:rsidRPr="004A1B86" w:rsidRDefault="00E677D8" w:rsidP="00E677D8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4F452" w14:textId="77777777" w:rsidR="00F00787" w:rsidRDefault="00F00787" w:rsidP="0041193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184ECCB" w14:textId="73E8968F" w:rsidR="0041193C" w:rsidRPr="004A1B86" w:rsidRDefault="0041193C" w:rsidP="0041193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A1B86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Desirable</w:t>
            </w:r>
          </w:p>
          <w:p w14:paraId="137D131F" w14:textId="77777777" w:rsidR="00447946" w:rsidRPr="00E677D8" w:rsidRDefault="0041193C" w:rsidP="00C701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1B86">
              <w:rPr>
                <w:rFonts w:ascii="Arial" w:hAnsi="Arial" w:cs="Arial"/>
                <w:bCs/>
                <w:sz w:val="20"/>
                <w:szCs w:val="20"/>
              </w:rPr>
              <w:t>Understanding of funding in Further Education and the impact of data requirements on funding</w:t>
            </w:r>
          </w:p>
          <w:p w14:paraId="40534AFA" w14:textId="77777777" w:rsidR="00E677D8" w:rsidRPr="004A1B86" w:rsidRDefault="00E677D8" w:rsidP="00E677D8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58A6" w:rsidRPr="004A1B86" w14:paraId="4CE6365B" w14:textId="77777777" w:rsidTr="00B4140F">
        <w:tc>
          <w:tcPr>
            <w:tcW w:w="9828" w:type="dxa"/>
          </w:tcPr>
          <w:p w14:paraId="751720B4" w14:textId="4F122E0A" w:rsidR="00C65689" w:rsidRPr="0094605E" w:rsidRDefault="003D58A6" w:rsidP="003D5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605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Qualifications</w:t>
            </w:r>
          </w:p>
          <w:p w14:paraId="134E945A" w14:textId="77777777" w:rsidR="003D58A6" w:rsidRPr="004A1B86" w:rsidRDefault="003D58A6" w:rsidP="003D5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89DF705" w14:textId="77777777" w:rsidR="00FC0092" w:rsidRDefault="00FC0092" w:rsidP="003D58A6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maths and English</w:t>
            </w:r>
          </w:p>
          <w:p w14:paraId="6F1A48BD" w14:textId="77777777" w:rsidR="003D58A6" w:rsidRDefault="003D58A6" w:rsidP="003D58A6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1B86">
              <w:rPr>
                <w:rFonts w:ascii="Arial" w:hAnsi="Arial" w:cs="Arial"/>
                <w:sz w:val="20"/>
                <w:szCs w:val="20"/>
              </w:rPr>
              <w:t>Full Driving Licence and use of own car</w:t>
            </w:r>
          </w:p>
          <w:p w14:paraId="5E657744" w14:textId="77777777" w:rsidR="00C65689" w:rsidRPr="004A1B86" w:rsidRDefault="00C65689" w:rsidP="00C65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9D483D" w14:textId="77777777" w:rsidR="003D58A6" w:rsidRPr="004A1B86" w:rsidRDefault="003D58A6" w:rsidP="003D58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1B8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2DE93283" w14:textId="77777777" w:rsidR="003D58A6" w:rsidRDefault="008C5EDA" w:rsidP="003D58A6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or above IT qualification</w:t>
            </w:r>
          </w:p>
          <w:p w14:paraId="6643AA39" w14:textId="77777777" w:rsidR="00E677D8" w:rsidRPr="008C5EDA" w:rsidRDefault="00ED12F2" w:rsidP="00E677D8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Level 2 Management (ILM) qualification</w:t>
            </w:r>
          </w:p>
        </w:tc>
      </w:tr>
    </w:tbl>
    <w:p w14:paraId="36C01F3F" w14:textId="77777777" w:rsidR="00B03439" w:rsidRPr="0098393A" w:rsidRDefault="00B03439" w:rsidP="008C5ED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B03439" w:rsidRPr="0098393A" w:rsidSect="00B4140F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27543" w14:textId="77777777" w:rsidR="00F4603C" w:rsidRDefault="00F4603C" w:rsidP="00E677D8">
      <w:pPr>
        <w:spacing w:after="0" w:line="240" w:lineRule="auto"/>
      </w:pPr>
      <w:r>
        <w:separator/>
      </w:r>
    </w:p>
  </w:endnote>
  <w:endnote w:type="continuationSeparator" w:id="0">
    <w:p w14:paraId="655C1F0F" w14:textId="77777777" w:rsidR="00F4603C" w:rsidRDefault="00F4603C" w:rsidP="00E677D8">
      <w:pPr>
        <w:spacing w:after="0" w:line="240" w:lineRule="auto"/>
      </w:pPr>
      <w:r>
        <w:continuationSeparator/>
      </w:r>
    </w:p>
  </w:endnote>
  <w:endnote w:type="continuationNotice" w:id="1">
    <w:p w14:paraId="6B9779F8" w14:textId="77777777" w:rsidR="00F4603C" w:rsidRDefault="00F46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1E8E" w14:textId="580BA859" w:rsidR="00E677D8" w:rsidRDefault="00E677D8">
    <w:pPr>
      <w:pStyle w:val="Footer"/>
    </w:pPr>
    <w:r>
      <w:t xml:space="preserve">Job Description – Examination Manager – </w:t>
    </w:r>
    <w:r w:rsidR="009A2AD1"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1515" w14:textId="77777777" w:rsidR="00F4603C" w:rsidRDefault="00F4603C" w:rsidP="00E677D8">
      <w:pPr>
        <w:spacing w:after="0" w:line="240" w:lineRule="auto"/>
      </w:pPr>
      <w:r>
        <w:separator/>
      </w:r>
    </w:p>
  </w:footnote>
  <w:footnote w:type="continuationSeparator" w:id="0">
    <w:p w14:paraId="75DDDB9E" w14:textId="77777777" w:rsidR="00F4603C" w:rsidRDefault="00F4603C" w:rsidP="00E677D8">
      <w:pPr>
        <w:spacing w:after="0" w:line="240" w:lineRule="auto"/>
      </w:pPr>
      <w:r>
        <w:continuationSeparator/>
      </w:r>
    </w:p>
  </w:footnote>
  <w:footnote w:type="continuationNotice" w:id="1">
    <w:p w14:paraId="23835797" w14:textId="77777777" w:rsidR="00F4603C" w:rsidRDefault="00F460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146"/>
    <w:multiLevelType w:val="hybridMultilevel"/>
    <w:tmpl w:val="0F40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084"/>
    <w:multiLevelType w:val="multilevel"/>
    <w:tmpl w:val="864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264E"/>
    <w:multiLevelType w:val="hybridMultilevel"/>
    <w:tmpl w:val="1F8A3C36"/>
    <w:lvl w:ilvl="0" w:tplc="0809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8D0"/>
    <w:multiLevelType w:val="hybridMultilevel"/>
    <w:tmpl w:val="20EEC37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125F"/>
    <w:multiLevelType w:val="hybridMultilevel"/>
    <w:tmpl w:val="E37A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411E6"/>
    <w:multiLevelType w:val="hybridMultilevel"/>
    <w:tmpl w:val="F1BE9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61AA"/>
    <w:multiLevelType w:val="hybridMultilevel"/>
    <w:tmpl w:val="2D00A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959D8"/>
    <w:multiLevelType w:val="hybridMultilevel"/>
    <w:tmpl w:val="FD1A8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80DD0"/>
    <w:multiLevelType w:val="hybridMultilevel"/>
    <w:tmpl w:val="190428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644934"/>
    <w:multiLevelType w:val="hybridMultilevel"/>
    <w:tmpl w:val="30663532"/>
    <w:lvl w:ilvl="0" w:tplc="45B0027E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66F71"/>
    <w:multiLevelType w:val="hybridMultilevel"/>
    <w:tmpl w:val="1E6C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4DAA"/>
    <w:multiLevelType w:val="hybridMultilevel"/>
    <w:tmpl w:val="76DEBC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1150C"/>
    <w:multiLevelType w:val="hybridMultilevel"/>
    <w:tmpl w:val="201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543CD"/>
    <w:multiLevelType w:val="hybridMultilevel"/>
    <w:tmpl w:val="A936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A5A01"/>
    <w:multiLevelType w:val="hybridMultilevel"/>
    <w:tmpl w:val="203CE724"/>
    <w:lvl w:ilvl="0" w:tplc="0E80A1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1820"/>
    <w:multiLevelType w:val="hybridMultilevel"/>
    <w:tmpl w:val="19262D7E"/>
    <w:lvl w:ilvl="0" w:tplc="45B0027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23DBB"/>
    <w:multiLevelType w:val="hybridMultilevel"/>
    <w:tmpl w:val="8BB0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7074F"/>
    <w:multiLevelType w:val="hybridMultilevel"/>
    <w:tmpl w:val="12188396"/>
    <w:lvl w:ilvl="0" w:tplc="77DA822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754EB"/>
    <w:multiLevelType w:val="hybridMultilevel"/>
    <w:tmpl w:val="9F32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EA74B9"/>
    <w:multiLevelType w:val="hybridMultilevel"/>
    <w:tmpl w:val="41ACF60E"/>
    <w:lvl w:ilvl="0" w:tplc="EB280D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0635605">
    <w:abstractNumId w:val="19"/>
  </w:num>
  <w:num w:numId="2" w16cid:durableId="2085029614">
    <w:abstractNumId w:val="28"/>
  </w:num>
  <w:num w:numId="3" w16cid:durableId="52319106">
    <w:abstractNumId w:val="4"/>
  </w:num>
  <w:num w:numId="4" w16cid:durableId="1965427451">
    <w:abstractNumId w:val="17"/>
  </w:num>
  <w:num w:numId="5" w16cid:durableId="1862427442">
    <w:abstractNumId w:val="25"/>
  </w:num>
  <w:num w:numId="6" w16cid:durableId="1045132045">
    <w:abstractNumId w:val="24"/>
  </w:num>
  <w:num w:numId="7" w16cid:durableId="457800514">
    <w:abstractNumId w:val="26"/>
  </w:num>
  <w:num w:numId="8" w16cid:durableId="2027708266">
    <w:abstractNumId w:val="10"/>
  </w:num>
  <w:num w:numId="9" w16cid:durableId="804856982">
    <w:abstractNumId w:val="16"/>
  </w:num>
  <w:num w:numId="10" w16cid:durableId="1513227913">
    <w:abstractNumId w:val="27"/>
  </w:num>
  <w:num w:numId="11" w16cid:durableId="1949458672">
    <w:abstractNumId w:val="2"/>
  </w:num>
  <w:num w:numId="12" w16cid:durableId="664937539">
    <w:abstractNumId w:val="35"/>
  </w:num>
  <w:num w:numId="13" w16cid:durableId="1240755145">
    <w:abstractNumId w:val="8"/>
  </w:num>
  <w:num w:numId="14" w16cid:durableId="1053847650">
    <w:abstractNumId w:val="43"/>
  </w:num>
  <w:num w:numId="15" w16cid:durableId="835071639">
    <w:abstractNumId w:val="41"/>
  </w:num>
  <w:num w:numId="16" w16cid:durableId="420832224">
    <w:abstractNumId w:val="6"/>
  </w:num>
  <w:num w:numId="17" w16cid:durableId="1618874508">
    <w:abstractNumId w:val="12"/>
  </w:num>
  <w:num w:numId="18" w16cid:durableId="1823034666">
    <w:abstractNumId w:val="15"/>
  </w:num>
  <w:num w:numId="19" w16cid:durableId="2021077477">
    <w:abstractNumId w:val="29"/>
  </w:num>
  <w:num w:numId="20" w16cid:durableId="1655835572">
    <w:abstractNumId w:val="0"/>
  </w:num>
  <w:num w:numId="21" w16cid:durableId="944851572">
    <w:abstractNumId w:val="37"/>
  </w:num>
  <w:num w:numId="22" w16cid:durableId="175848668">
    <w:abstractNumId w:val="39"/>
  </w:num>
  <w:num w:numId="23" w16cid:durableId="322516955">
    <w:abstractNumId w:val="40"/>
  </w:num>
  <w:num w:numId="24" w16cid:durableId="2066753931">
    <w:abstractNumId w:val="20"/>
  </w:num>
  <w:num w:numId="25" w16cid:durableId="1645088069">
    <w:abstractNumId w:val="5"/>
  </w:num>
  <w:num w:numId="26" w16cid:durableId="903955067">
    <w:abstractNumId w:val="23"/>
  </w:num>
  <w:num w:numId="27" w16cid:durableId="799498843">
    <w:abstractNumId w:val="30"/>
  </w:num>
  <w:num w:numId="28" w16cid:durableId="421031818">
    <w:abstractNumId w:val="1"/>
  </w:num>
  <w:num w:numId="29" w16cid:durableId="1412660156">
    <w:abstractNumId w:val="31"/>
  </w:num>
  <w:num w:numId="30" w16cid:durableId="683481511">
    <w:abstractNumId w:val="33"/>
  </w:num>
  <w:num w:numId="31" w16cid:durableId="1421102440">
    <w:abstractNumId w:val="21"/>
  </w:num>
  <w:num w:numId="32" w16cid:durableId="1419280360">
    <w:abstractNumId w:val="18"/>
  </w:num>
  <w:num w:numId="33" w16cid:durableId="916672161">
    <w:abstractNumId w:val="7"/>
  </w:num>
  <w:num w:numId="34" w16cid:durableId="838152221">
    <w:abstractNumId w:val="9"/>
  </w:num>
  <w:num w:numId="35" w16cid:durableId="1950814336">
    <w:abstractNumId w:val="11"/>
  </w:num>
  <w:num w:numId="36" w16cid:durableId="914978199">
    <w:abstractNumId w:val="14"/>
  </w:num>
  <w:num w:numId="37" w16cid:durableId="1892766691">
    <w:abstractNumId w:val="13"/>
  </w:num>
  <w:num w:numId="38" w16cid:durableId="1917206276">
    <w:abstractNumId w:val="36"/>
  </w:num>
  <w:num w:numId="39" w16cid:durableId="1063413004">
    <w:abstractNumId w:val="38"/>
  </w:num>
  <w:num w:numId="40" w16cid:durableId="1010834545">
    <w:abstractNumId w:val="34"/>
  </w:num>
  <w:num w:numId="41" w16cid:durableId="1229264781">
    <w:abstractNumId w:val="32"/>
  </w:num>
  <w:num w:numId="42" w16cid:durableId="837428033">
    <w:abstractNumId w:val="42"/>
  </w:num>
  <w:num w:numId="43" w16cid:durableId="1019814677">
    <w:abstractNumId w:val="22"/>
  </w:num>
  <w:num w:numId="44" w16cid:durableId="398208754">
    <w:abstractNumId w:val="3"/>
  </w:num>
  <w:num w:numId="45" w16cid:durableId="10934318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27706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05B54"/>
    <w:rsid w:val="00006BDA"/>
    <w:rsid w:val="00015A99"/>
    <w:rsid w:val="000205F2"/>
    <w:rsid w:val="00035D4C"/>
    <w:rsid w:val="00044777"/>
    <w:rsid w:val="00044B95"/>
    <w:rsid w:val="000467C3"/>
    <w:rsid w:val="00047E92"/>
    <w:rsid w:val="00057984"/>
    <w:rsid w:val="00064B27"/>
    <w:rsid w:val="00067244"/>
    <w:rsid w:val="00076BBC"/>
    <w:rsid w:val="000A2444"/>
    <w:rsid w:val="000A6E72"/>
    <w:rsid w:val="000C45DE"/>
    <w:rsid w:val="000D6441"/>
    <w:rsid w:val="000D7294"/>
    <w:rsid w:val="000E350F"/>
    <w:rsid w:val="000F300A"/>
    <w:rsid w:val="000F327C"/>
    <w:rsid w:val="0010255D"/>
    <w:rsid w:val="0012216F"/>
    <w:rsid w:val="00146F66"/>
    <w:rsid w:val="00155B00"/>
    <w:rsid w:val="00195CD2"/>
    <w:rsid w:val="001C0B22"/>
    <w:rsid w:val="001F3451"/>
    <w:rsid w:val="001F383F"/>
    <w:rsid w:val="001F4EBB"/>
    <w:rsid w:val="00204E23"/>
    <w:rsid w:val="002067B9"/>
    <w:rsid w:val="00213EA5"/>
    <w:rsid w:val="00230E14"/>
    <w:rsid w:val="00233846"/>
    <w:rsid w:val="00263664"/>
    <w:rsid w:val="002933E9"/>
    <w:rsid w:val="002A3715"/>
    <w:rsid w:val="002A6D47"/>
    <w:rsid w:val="002A7415"/>
    <w:rsid w:val="002C3FEB"/>
    <w:rsid w:val="002E3863"/>
    <w:rsid w:val="002E6BDD"/>
    <w:rsid w:val="002E7782"/>
    <w:rsid w:val="002E7CA3"/>
    <w:rsid w:val="002F120A"/>
    <w:rsid w:val="00301A08"/>
    <w:rsid w:val="00322924"/>
    <w:rsid w:val="00336C35"/>
    <w:rsid w:val="003716B4"/>
    <w:rsid w:val="003722D1"/>
    <w:rsid w:val="00376571"/>
    <w:rsid w:val="003857A0"/>
    <w:rsid w:val="00386F15"/>
    <w:rsid w:val="00397F08"/>
    <w:rsid w:val="003A5B08"/>
    <w:rsid w:val="003A6BDA"/>
    <w:rsid w:val="003B1D6C"/>
    <w:rsid w:val="003D58A6"/>
    <w:rsid w:val="003E48CC"/>
    <w:rsid w:val="003E5E07"/>
    <w:rsid w:val="003E5F8D"/>
    <w:rsid w:val="003F28AF"/>
    <w:rsid w:val="00402CE0"/>
    <w:rsid w:val="0041193C"/>
    <w:rsid w:val="00420744"/>
    <w:rsid w:val="00421DED"/>
    <w:rsid w:val="00433AB9"/>
    <w:rsid w:val="00433EF4"/>
    <w:rsid w:val="00447946"/>
    <w:rsid w:val="00454996"/>
    <w:rsid w:val="00454C35"/>
    <w:rsid w:val="00461600"/>
    <w:rsid w:val="004631B2"/>
    <w:rsid w:val="004A1B86"/>
    <w:rsid w:val="004C2A54"/>
    <w:rsid w:val="004D1173"/>
    <w:rsid w:val="004E2CE8"/>
    <w:rsid w:val="00501A59"/>
    <w:rsid w:val="00503F2D"/>
    <w:rsid w:val="00517EA5"/>
    <w:rsid w:val="00523B74"/>
    <w:rsid w:val="00526439"/>
    <w:rsid w:val="00530CFD"/>
    <w:rsid w:val="00545E77"/>
    <w:rsid w:val="00556EFC"/>
    <w:rsid w:val="0056542C"/>
    <w:rsid w:val="00567C83"/>
    <w:rsid w:val="00571B21"/>
    <w:rsid w:val="005954CB"/>
    <w:rsid w:val="005D2B52"/>
    <w:rsid w:val="005D4CB6"/>
    <w:rsid w:val="005D725A"/>
    <w:rsid w:val="005E3D8F"/>
    <w:rsid w:val="005E57C9"/>
    <w:rsid w:val="006007FD"/>
    <w:rsid w:val="006029AE"/>
    <w:rsid w:val="006162BE"/>
    <w:rsid w:val="00630817"/>
    <w:rsid w:val="00641958"/>
    <w:rsid w:val="00651240"/>
    <w:rsid w:val="00660B84"/>
    <w:rsid w:val="00665959"/>
    <w:rsid w:val="00673AD9"/>
    <w:rsid w:val="00675472"/>
    <w:rsid w:val="00681019"/>
    <w:rsid w:val="006A43F7"/>
    <w:rsid w:val="006A4650"/>
    <w:rsid w:val="006A62DB"/>
    <w:rsid w:val="006A678A"/>
    <w:rsid w:val="006A7983"/>
    <w:rsid w:val="006B2D1C"/>
    <w:rsid w:val="006B4918"/>
    <w:rsid w:val="006C4874"/>
    <w:rsid w:val="006C7752"/>
    <w:rsid w:val="006C7C67"/>
    <w:rsid w:val="006D335C"/>
    <w:rsid w:val="006D7035"/>
    <w:rsid w:val="006E3985"/>
    <w:rsid w:val="006F100B"/>
    <w:rsid w:val="006F286F"/>
    <w:rsid w:val="007049A6"/>
    <w:rsid w:val="0071467D"/>
    <w:rsid w:val="007165FC"/>
    <w:rsid w:val="007219F7"/>
    <w:rsid w:val="00735B3E"/>
    <w:rsid w:val="00751485"/>
    <w:rsid w:val="0075529A"/>
    <w:rsid w:val="0078531B"/>
    <w:rsid w:val="007958F9"/>
    <w:rsid w:val="00795E4D"/>
    <w:rsid w:val="007A07EA"/>
    <w:rsid w:val="007B172E"/>
    <w:rsid w:val="007B1CB4"/>
    <w:rsid w:val="007B301B"/>
    <w:rsid w:val="007F568E"/>
    <w:rsid w:val="00833DB4"/>
    <w:rsid w:val="00845427"/>
    <w:rsid w:val="00847AB3"/>
    <w:rsid w:val="00862067"/>
    <w:rsid w:val="0087570C"/>
    <w:rsid w:val="008763C8"/>
    <w:rsid w:val="0088230F"/>
    <w:rsid w:val="008944FE"/>
    <w:rsid w:val="00894D2E"/>
    <w:rsid w:val="008A24AD"/>
    <w:rsid w:val="008A372E"/>
    <w:rsid w:val="008B0B44"/>
    <w:rsid w:val="008C3A4A"/>
    <w:rsid w:val="008C5EDA"/>
    <w:rsid w:val="008D4B2A"/>
    <w:rsid w:val="008D5E31"/>
    <w:rsid w:val="008D7156"/>
    <w:rsid w:val="008E1CDD"/>
    <w:rsid w:val="009131A2"/>
    <w:rsid w:val="00913DBF"/>
    <w:rsid w:val="00915450"/>
    <w:rsid w:val="00916536"/>
    <w:rsid w:val="00920CBE"/>
    <w:rsid w:val="009244CD"/>
    <w:rsid w:val="00930C41"/>
    <w:rsid w:val="00933D7A"/>
    <w:rsid w:val="00940B73"/>
    <w:rsid w:val="0094605E"/>
    <w:rsid w:val="00965CB0"/>
    <w:rsid w:val="009712DC"/>
    <w:rsid w:val="0098393A"/>
    <w:rsid w:val="009879E1"/>
    <w:rsid w:val="00996DA7"/>
    <w:rsid w:val="009A2AD1"/>
    <w:rsid w:val="009B110C"/>
    <w:rsid w:val="009B3FB5"/>
    <w:rsid w:val="009D5E1E"/>
    <w:rsid w:val="009E5F14"/>
    <w:rsid w:val="009F08C4"/>
    <w:rsid w:val="00A051F8"/>
    <w:rsid w:val="00A145E9"/>
    <w:rsid w:val="00A373D4"/>
    <w:rsid w:val="00A51E41"/>
    <w:rsid w:val="00A56C41"/>
    <w:rsid w:val="00A572A2"/>
    <w:rsid w:val="00A64E3C"/>
    <w:rsid w:val="00A821E1"/>
    <w:rsid w:val="00A82B8B"/>
    <w:rsid w:val="00AE0D6D"/>
    <w:rsid w:val="00AE4B6D"/>
    <w:rsid w:val="00B02007"/>
    <w:rsid w:val="00B030DD"/>
    <w:rsid w:val="00B03439"/>
    <w:rsid w:val="00B03A49"/>
    <w:rsid w:val="00B061A2"/>
    <w:rsid w:val="00B2043A"/>
    <w:rsid w:val="00B222FD"/>
    <w:rsid w:val="00B243F3"/>
    <w:rsid w:val="00B3725B"/>
    <w:rsid w:val="00B4140F"/>
    <w:rsid w:val="00B71154"/>
    <w:rsid w:val="00B73956"/>
    <w:rsid w:val="00B74722"/>
    <w:rsid w:val="00B755F6"/>
    <w:rsid w:val="00B85D29"/>
    <w:rsid w:val="00B939DF"/>
    <w:rsid w:val="00BA2A29"/>
    <w:rsid w:val="00BB5FF0"/>
    <w:rsid w:val="00BC3713"/>
    <w:rsid w:val="00BD6E4D"/>
    <w:rsid w:val="00C13804"/>
    <w:rsid w:val="00C41B88"/>
    <w:rsid w:val="00C65689"/>
    <w:rsid w:val="00C7010C"/>
    <w:rsid w:val="00C70CC5"/>
    <w:rsid w:val="00C80635"/>
    <w:rsid w:val="00CA3FD6"/>
    <w:rsid w:val="00CA4587"/>
    <w:rsid w:val="00CB3E11"/>
    <w:rsid w:val="00CB7131"/>
    <w:rsid w:val="00CD21E2"/>
    <w:rsid w:val="00CD6C2C"/>
    <w:rsid w:val="00CF0F3C"/>
    <w:rsid w:val="00D24623"/>
    <w:rsid w:val="00D251D6"/>
    <w:rsid w:val="00D41D5B"/>
    <w:rsid w:val="00D44445"/>
    <w:rsid w:val="00D558DE"/>
    <w:rsid w:val="00D97C49"/>
    <w:rsid w:val="00DA2EC4"/>
    <w:rsid w:val="00DB14EB"/>
    <w:rsid w:val="00DB18F8"/>
    <w:rsid w:val="00DC5B76"/>
    <w:rsid w:val="00DC6142"/>
    <w:rsid w:val="00DD5112"/>
    <w:rsid w:val="00DD6423"/>
    <w:rsid w:val="00DF344F"/>
    <w:rsid w:val="00DF3E06"/>
    <w:rsid w:val="00E0383F"/>
    <w:rsid w:val="00E07EDF"/>
    <w:rsid w:val="00E51353"/>
    <w:rsid w:val="00E65353"/>
    <w:rsid w:val="00E677D8"/>
    <w:rsid w:val="00E72DAF"/>
    <w:rsid w:val="00E77727"/>
    <w:rsid w:val="00E86768"/>
    <w:rsid w:val="00E90208"/>
    <w:rsid w:val="00E92E98"/>
    <w:rsid w:val="00EA4BFA"/>
    <w:rsid w:val="00EB7F8F"/>
    <w:rsid w:val="00EC4936"/>
    <w:rsid w:val="00ED0C18"/>
    <w:rsid w:val="00ED12F2"/>
    <w:rsid w:val="00ED5971"/>
    <w:rsid w:val="00EF461F"/>
    <w:rsid w:val="00F00787"/>
    <w:rsid w:val="00F119DE"/>
    <w:rsid w:val="00F11BBA"/>
    <w:rsid w:val="00F1612C"/>
    <w:rsid w:val="00F21D6A"/>
    <w:rsid w:val="00F25C48"/>
    <w:rsid w:val="00F32F24"/>
    <w:rsid w:val="00F3391E"/>
    <w:rsid w:val="00F37E23"/>
    <w:rsid w:val="00F4603C"/>
    <w:rsid w:val="00F50855"/>
    <w:rsid w:val="00F528C6"/>
    <w:rsid w:val="00F53B4A"/>
    <w:rsid w:val="00F677CB"/>
    <w:rsid w:val="00F72AE6"/>
    <w:rsid w:val="00F72E62"/>
    <w:rsid w:val="00F76C6A"/>
    <w:rsid w:val="00F77F98"/>
    <w:rsid w:val="00F85EB0"/>
    <w:rsid w:val="00FA16E6"/>
    <w:rsid w:val="00FB0197"/>
    <w:rsid w:val="00FB3C49"/>
    <w:rsid w:val="00FC0092"/>
    <w:rsid w:val="00FC2B59"/>
    <w:rsid w:val="00FD7E88"/>
    <w:rsid w:val="00FE4030"/>
    <w:rsid w:val="00FE5032"/>
    <w:rsid w:val="00FF754B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0EB6E"/>
  <w15:docId w15:val="{EB8AEE2B-50AA-4663-ADF6-E40CD1A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1193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1193C"/>
    <w:rPr>
      <w:rFonts w:ascii="Arial" w:eastAsia="Times New Roman" w:hAnsi="Arial"/>
      <w:sz w:val="22"/>
      <w:lang w:eastAsia="en-US"/>
    </w:rPr>
  </w:style>
  <w:style w:type="paragraph" w:styleId="NoSpacing">
    <w:name w:val="No Spacing"/>
    <w:uiPriority w:val="1"/>
    <w:qFormat/>
    <w:rsid w:val="00FD7E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77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77D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B1C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Chloe.Daniels\Derby%20College\Talent%20Acquisition%20-%20General\JD%20and%20Ad%20Wording\DCG%20Logo%20black%20use%20me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Props1.xml><?xml version="1.0" encoding="utf-8"?>
<ds:datastoreItem xmlns:ds="http://schemas.openxmlformats.org/officeDocument/2006/customXml" ds:itemID="{04E13114-0AA0-42B8-A450-0891A295E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02327-098F-4E0A-86E5-CA4B30847C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93AEF-62D5-4F63-A18C-D52A8FC96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21AB2-25B1-4948-8F2D-12EDFB025EFC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8013</CharactersWithSpaces>
  <SharedDoc>false</SharedDoc>
  <HLinks>
    <vt:vector size="6" baseType="variant">
      <vt:variant>
        <vt:i4>4915201</vt:i4>
      </vt:variant>
      <vt:variant>
        <vt:i4>-1</vt:i4>
      </vt:variant>
      <vt:variant>
        <vt:i4>1027</vt:i4>
      </vt:variant>
      <vt:variant>
        <vt:i4>1</vt:i4>
      </vt:variant>
      <vt:variant>
        <vt:lpwstr>C:\Users\Chloe.Daniels\Derby College\Talent Acquisition - General\JD and Ad Wording\DCG Logo black use me.jpg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Leighann Ellis</cp:lastModifiedBy>
  <cp:revision>2</cp:revision>
  <cp:lastPrinted>2013-07-12T08:58:00Z</cp:lastPrinted>
  <dcterms:created xsi:type="dcterms:W3CDTF">2025-01-30T16:34:00Z</dcterms:created>
  <dcterms:modified xsi:type="dcterms:W3CDTF">2025-01-30T16:34:00Z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2023-02-10T09:04:13Z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456849e9-0b3d-4e0d-a8f0-94b95ea1126b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